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AC" w:rsidRPr="007D4099" w:rsidRDefault="00C47F96">
      <w:pPr>
        <w:tabs>
          <w:tab w:val="left" w:pos="10260"/>
        </w:tabs>
        <w:ind w:right="-1188"/>
      </w:pPr>
      <w:r w:rsidRPr="007D4099">
        <w:t xml:space="preserve">Naziv obveznika: </w:t>
      </w:r>
      <w:r w:rsidR="005528BD" w:rsidRPr="007D4099">
        <w:t>Osnovna škola Petra Studenca</w:t>
      </w:r>
      <w:r w:rsidR="00932CC3" w:rsidRPr="007D4099">
        <w:t>, Kanfanar</w:t>
      </w:r>
      <w:r w:rsidR="005528BD" w:rsidRPr="007D4099">
        <w:t xml:space="preserve">                                                                        </w:t>
      </w:r>
    </w:p>
    <w:p w:rsidR="00932CC3" w:rsidRPr="007D4099" w:rsidRDefault="00C47F96">
      <w:r w:rsidRPr="007D4099">
        <w:t xml:space="preserve">Broj </w:t>
      </w:r>
      <w:r w:rsidR="00932CC3" w:rsidRPr="007D4099">
        <w:t>RKP</w:t>
      </w:r>
      <w:r w:rsidRPr="007D4099">
        <w:t xml:space="preserve">-a: </w:t>
      </w:r>
      <w:r w:rsidR="00932CC3" w:rsidRPr="007D4099">
        <w:t>11445</w:t>
      </w:r>
    </w:p>
    <w:p w:rsidR="00932CC3" w:rsidRPr="007D4099" w:rsidRDefault="00932CC3">
      <w:r w:rsidRPr="007D4099">
        <w:t>Matični broj: 03075354</w:t>
      </w:r>
    </w:p>
    <w:p w:rsidR="00932CC3" w:rsidRPr="007D4099" w:rsidRDefault="00932CC3">
      <w:r w:rsidRPr="007D4099">
        <w:t xml:space="preserve">OIB: 42305886737               </w:t>
      </w:r>
    </w:p>
    <w:p w:rsidR="00932CC3" w:rsidRPr="007D4099" w:rsidRDefault="00C47F96">
      <w:r w:rsidRPr="007D4099">
        <w:t xml:space="preserve">Pošta i mjesto: </w:t>
      </w:r>
      <w:r w:rsidR="005528BD" w:rsidRPr="007D4099">
        <w:t>52352</w:t>
      </w:r>
      <w:r w:rsidRPr="007D4099">
        <w:t xml:space="preserve"> Kanfanar</w:t>
      </w:r>
      <w:r w:rsidR="005528BD" w:rsidRPr="007D4099">
        <w:t xml:space="preserve">               </w:t>
      </w:r>
    </w:p>
    <w:p w:rsidR="00932CC3" w:rsidRPr="007D4099" w:rsidRDefault="00C47F96">
      <w:r w:rsidRPr="007D4099">
        <w:t xml:space="preserve">Adresa sjedišta: </w:t>
      </w:r>
      <w:r w:rsidR="00932CC3" w:rsidRPr="007D4099">
        <w:t xml:space="preserve">Dvigradska 3                                                                                                            </w:t>
      </w:r>
      <w:r w:rsidR="005528BD" w:rsidRPr="007D4099">
        <w:t xml:space="preserve">                                                                    </w:t>
      </w:r>
    </w:p>
    <w:p w:rsidR="00932CC3" w:rsidRPr="007D4099" w:rsidRDefault="00C47F96">
      <w:r w:rsidRPr="007D4099">
        <w:t>Razina:</w:t>
      </w:r>
      <w:r w:rsidR="00932CC3" w:rsidRPr="007D4099">
        <w:t xml:space="preserve"> 31</w:t>
      </w:r>
    </w:p>
    <w:p w:rsidR="00C47F96" w:rsidRPr="007D4099" w:rsidRDefault="00C47F96">
      <w:r w:rsidRPr="007D4099">
        <w:t xml:space="preserve">Razdjel: </w:t>
      </w:r>
      <w:r w:rsidR="005528BD" w:rsidRPr="007D4099">
        <w:t>0</w:t>
      </w:r>
    </w:p>
    <w:p w:rsidR="00C47F96" w:rsidRPr="007D4099" w:rsidRDefault="00932CC3">
      <w:r w:rsidRPr="007D4099">
        <w:t xml:space="preserve">Šifra djelatnosti: </w:t>
      </w:r>
      <w:r w:rsidR="00C47F96" w:rsidRPr="007D4099">
        <w:t>8520 Osnovno obrazovanje</w:t>
      </w:r>
      <w:r w:rsidR="005528BD" w:rsidRPr="007D4099">
        <w:t xml:space="preserve">             </w:t>
      </w:r>
    </w:p>
    <w:p w:rsidR="00A529AC" w:rsidRPr="007D4099" w:rsidRDefault="005528BD">
      <w:r w:rsidRPr="007D4099">
        <w:t>Šifra županije:  18</w:t>
      </w:r>
      <w:r w:rsidR="00C47F96" w:rsidRPr="007D4099">
        <w:t xml:space="preserve"> Istarska</w:t>
      </w:r>
    </w:p>
    <w:p w:rsidR="00C47F96" w:rsidRPr="007D4099" w:rsidRDefault="00C47F96">
      <w:r w:rsidRPr="007D4099">
        <w:t>Šifra općine:  175 Kanfanar</w:t>
      </w:r>
    </w:p>
    <w:p w:rsidR="00A529AC" w:rsidRPr="007D4099" w:rsidRDefault="005528BD">
      <w:pPr>
        <w:outlineLvl w:val="0"/>
      </w:pPr>
      <w:r w:rsidRPr="007D4099">
        <w:t xml:space="preserve">Oznaka razdoblja: </w:t>
      </w:r>
      <w:r w:rsidR="00527240">
        <w:t>12-</w:t>
      </w:r>
      <w:r w:rsidRPr="007D4099">
        <w:t>20</w:t>
      </w:r>
      <w:r w:rsidR="00867094">
        <w:t>22</w:t>
      </w:r>
    </w:p>
    <w:p w:rsidR="00A529AC" w:rsidRDefault="00A529AC"/>
    <w:p w:rsidR="0014663E" w:rsidRDefault="005528BD">
      <w:r>
        <w:t xml:space="preserve">     </w:t>
      </w:r>
    </w:p>
    <w:p w:rsidR="00EB2787" w:rsidRPr="00BD0738" w:rsidRDefault="00EB2787"/>
    <w:p w:rsidR="00A529AC" w:rsidRPr="00AB6B84" w:rsidRDefault="005528BD">
      <w:pPr>
        <w:jc w:val="center"/>
        <w:outlineLvl w:val="0"/>
        <w:rPr>
          <w:b/>
        </w:rPr>
      </w:pPr>
      <w:r w:rsidRPr="00AB6B84">
        <w:rPr>
          <w:b/>
        </w:rPr>
        <w:t>BILJEŠKE</w:t>
      </w:r>
    </w:p>
    <w:p w:rsidR="00FA41F2" w:rsidRPr="00AB6B84" w:rsidRDefault="00FA41F2">
      <w:pPr>
        <w:jc w:val="center"/>
        <w:outlineLvl w:val="0"/>
        <w:rPr>
          <w:b/>
        </w:rPr>
      </w:pPr>
      <w:r w:rsidRPr="00AB6B84">
        <w:rPr>
          <w:b/>
        </w:rPr>
        <w:t>UZ FINANCIJSKE IZVJEŠTAJE ZA 20</w:t>
      </w:r>
      <w:r w:rsidR="00867094">
        <w:rPr>
          <w:b/>
        </w:rPr>
        <w:t>22</w:t>
      </w:r>
      <w:r w:rsidRPr="00AB6B84">
        <w:rPr>
          <w:b/>
        </w:rPr>
        <w:t>. GODINU</w:t>
      </w:r>
    </w:p>
    <w:p w:rsidR="00A529AC" w:rsidRDefault="00A529AC"/>
    <w:p w:rsidR="00BD0738" w:rsidRDefault="00BD0738"/>
    <w:p w:rsidR="00BD0738" w:rsidRDefault="00BD0738" w:rsidP="00BD0738">
      <w:pPr>
        <w:jc w:val="center"/>
        <w:rPr>
          <w:b/>
        </w:rPr>
      </w:pPr>
      <w:r w:rsidRPr="00B9404F">
        <w:rPr>
          <w:b/>
        </w:rPr>
        <w:t xml:space="preserve">Bilješke </w:t>
      </w:r>
    </w:p>
    <w:p w:rsidR="00BD0738" w:rsidRDefault="00BD0738" w:rsidP="00BD0738">
      <w:pPr>
        <w:jc w:val="center"/>
        <w:rPr>
          <w:b/>
        </w:rPr>
      </w:pPr>
      <w:r w:rsidRPr="00B9404F">
        <w:rPr>
          <w:b/>
        </w:rPr>
        <w:t xml:space="preserve">uz izvještaj o prihodima i rashodima, primicima i izdacima  </w:t>
      </w:r>
    </w:p>
    <w:p w:rsidR="00BD0738" w:rsidRPr="00B9404F" w:rsidRDefault="00BD0738" w:rsidP="00BD0738">
      <w:pPr>
        <w:jc w:val="center"/>
        <w:rPr>
          <w:b/>
        </w:rPr>
      </w:pPr>
      <w:r w:rsidRPr="00B9404F">
        <w:rPr>
          <w:b/>
        </w:rPr>
        <w:t>Obrazac PR-RAS</w:t>
      </w:r>
    </w:p>
    <w:p w:rsidR="00BD0738" w:rsidRDefault="00BD0738" w:rsidP="00BD0738"/>
    <w:p w:rsidR="00BD0738" w:rsidRDefault="00BD0738" w:rsidP="00BD0738"/>
    <w:p w:rsidR="00867094" w:rsidRDefault="00867094" w:rsidP="00BD0738">
      <w:r>
        <w:t>6332 Knjige za knjižnicu Općina Kanfanar</w:t>
      </w:r>
    </w:p>
    <w:p w:rsidR="00867094" w:rsidRDefault="00867094" w:rsidP="00BD0738">
      <w:r>
        <w:t>6526 Prihodi od školske kuhinje i produženog boravka</w:t>
      </w:r>
    </w:p>
    <w:p w:rsidR="00867094" w:rsidRDefault="00867094" w:rsidP="00BD0738">
      <w:r>
        <w:t>6615 Prihodi od pružanja usluge marende zaposlenicima</w:t>
      </w:r>
    </w:p>
    <w:p w:rsidR="00867094" w:rsidRDefault="00867094" w:rsidP="00BD0738">
      <w:r>
        <w:t>6631 Školsko natjecanje u stolnom tenisu, T-</w:t>
      </w:r>
      <w:proofErr w:type="spellStart"/>
      <w:r>
        <w:t>shirt</w:t>
      </w:r>
      <w:proofErr w:type="spellEnd"/>
      <w:r>
        <w:t xml:space="preserve"> majice za učenike, popravak klavira</w:t>
      </w:r>
    </w:p>
    <w:p w:rsidR="008E1CBB" w:rsidRDefault="008E1CBB" w:rsidP="00BD0738">
      <w:r>
        <w:t>6632 Računala i projektor</w:t>
      </w:r>
    </w:p>
    <w:p w:rsidR="008E1CBB" w:rsidRDefault="008E1CBB" w:rsidP="00BD0738">
      <w:r>
        <w:t>6712 Ugradnja sustava grijanja/hlađenja u područnom odjel</w:t>
      </w:r>
      <w:r w:rsidR="00DE49E4">
        <w:t xml:space="preserve">u u </w:t>
      </w:r>
      <w:proofErr w:type="spellStart"/>
      <w:r w:rsidR="00DE49E4">
        <w:t>Sošićima</w:t>
      </w:r>
      <w:proofErr w:type="spellEnd"/>
      <w:r w:rsidR="00DE49E4">
        <w:t>, sanacija pročelja</w:t>
      </w:r>
      <w:r>
        <w:t xml:space="preserve"> matične školske zgrade i dvorane u </w:t>
      </w:r>
      <w:proofErr w:type="spellStart"/>
      <w:r>
        <w:t>Kanfanaru</w:t>
      </w:r>
      <w:proofErr w:type="spellEnd"/>
    </w:p>
    <w:p w:rsidR="008E1CBB" w:rsidRDefault="008E1CBB" w:rsidP="00BD0738"/>
    <w:p w:rsidR="008E1CBB" w:rsidRDefault="008E1CBB" w:rsidP="00BD0738">
      <w:r>
        <w:t>3211 Terenske nastave</w:t>
      </w:r>
    </w:p>
    <w:p w:rsidR="008E1CBB" w:rsidRDefault="008E1CBB" w:rsidP="00BD0738">
      <w:r>
        <w:t>3222 Povećanje cijena namirnica</w:t>
      </w:r>
    </w:p>
    <w:p w:rsidR="008E1CBB" w:rsidRDefault="008E1CBB" w:rsidP="00BD0738">
      <w:r>
        <w:t>3223 Povećanje cijena energenata</w:t>
      </w:r>
    </w:p>
    <w:p w:rsidR="008E1CBB" w:rsidRDefault="008E1CBB" w:rsidP="00BD0738">
      <w:r>
        <w:t xml:space="preserve">3235 </w:t>
      </w:r>
      <w:r w:rsidR="00411CE1">
        <w:t>Tijekom godine</w:t>
      </w:r>
      <w:r>
        <w:t xml:space="preserve"> ne koriste se </w:t>
      </w:r>
      <w:proofErr w:type="spellStart"/>
      <w:r>
        <w:t>plexiglas</w:t>
      </w:r>
      <w:proofErr w:type="spellEnd"/>
      <w:r>
        <w:t xml:space="preserve"> ograde (mjera zaštite COVID-19 u 2021. godini)</w:t>
      </w:r>
    </w:p>
    <w:p w:rsidR="008E1CBB" w:rsidRDefault="008E1CBB" w:rsidP="00BD0738">
      <w:r>
        <w:t>3236 Tijekom godine obavljeni su sistematski pregledi zaposlenika za 2021. i 2022. godinu</w:t>
      </w:r>
      <w:r w:rsidR="00527240">
        <w:t>. Za 2022. godinu povećan je dozvoljeni trošak</w:t>
      </w:r>
      <w:r>
        <w:t xml:space="preserve"> pregleda</w:t>
      </w:r>
      <w:r w:rsidR="00411CE1">
        <w:t>.</w:t>
      </w:r>
    </w:p>
    <w:p w:rsidR="00411CE1" w:rsidRDefault="00411CE1" w:rsidP="00BD0738">
      <w:r>
        <w:t>3237 Usluge odvjetnika</w:t>
      </w:r>
    </w:p>
    <w:p w:rsidR="00411CE1" w:rsidRDefault="00411CE1" w:rsidP="00BD0738">
      <w:r>
        <w:t>3295-3296 Sudske pristojbe i troškovi sudskih postupaka po osnovi tužbi iz radnog odnosa (povećanje osnovice plaće za 6%)</w:t>
      </w:r>
    </w:p>
    <w:p w:rsidR="00411CE1" w:rsidRDefault="00411CE1" w:rsidP="00BD0738">
      <w:r>
        <w:t>3299 Prigodni pokloni i nagrade za učenike</w:t>
      </w:r>
      <w:r w:rsidR="00527240">
        <w:t>, kotizacije za natjecanja</w:t>
      </w:r>
      <w:r>
        <w:t xml:space="preserve"> i sl.</w:t>
      </w:r>
    </w:p>
    <w:p w:rsidR="00411CE1" w:rsidRDefault="00411CE1" w:rsidP="00411CE1">
      <w:r>
        <w:t>3433 Zatezne kamate po osnovi tužbi iz radnog odnosa (povećanje osnovice plaće za 6%)</w:t>
      </w:r>
    </w:p>
    <w:p w:rsidR="00411CE1" w:rsidRDefault="00411CE1" w:rsidP="00BD0738">
      <w:r>
        <w:t>3722 Povećanje cijene energenata, prijevoz učenika u školu</w:t>
      </w:r>
    </w:p>
    <w:p w:rsidR="00411CE1" w:rsidRDefault="00411CE1" w:rsidP="00BD0738"/>
    <w:p w:rsidR="00411CE1" w:rsidRDefault="00411CE1" w:rsidP="00BD0738">
      <w:r>
        <w:t xml:space="preserve">4223 Ugradnja sustava grijanja/hlađenja u područnom odjelu u </w:t>
      </w:r>
      <w:proofErr w:type="spellStart"/>
      <w:r>
        <w:t>Sošićima</w:t>
      </w:r>
      <w:proofErr w:type="spellEnd"/>
    </w:p>
    <w:p w:rsidR="00411CE1" w:rsidRDefault="00411CE1" w:rsidP="00BD0738">
      <w:r>
        <w:t>4226 Glazbena oprema za provedbu projekta Zavičajne nastave</w:t>
      </w:r>
    </w:p>
    <w:p w:rsidR="00DE49E4" w:rsidRDefault="00DE49E4" w:rsidP="00BD0738">
      <w:r>
        <w:t>4241 Knjige za školsku knjižnicu i školski udžbenici</w:t>
      </w:r>
    </w:p>
    <w:p w:rsidR="00867094" w:rsidRDefault="00867094" w:rsidP="00BD0738"/>
    <w:p w:rsidR="00DE49E4" w:rsidRDefault="00DE49E4" w:rsidP="00BD0738">
      <w:r>
        <w:t>19 Plaća i naknada za nezapošljavanje invalida za prosinac 2022.</w:t>
      </w:r>
    </w:p>
    <w:p w:rsidR="00867094" w:rsidRDefault="00867094" w:rsidP="00BD0738"/>
    <w:p w:rsidR="00BD0738" w:rsidRDefault="00BD0738" w:rsidP="00BD0738"/>
    <w:p w:rsidR="00BD0738" w:rsidRDefault="00BD0738" w:rsidP="00BD0738"/>
    <w:p w:rsidR="00DE49E4" w:rsidRDefault="00DE49E4" w:rsidP="00DE49E4">
      <w:pPr>
        <w:rPr>
          <w:b/>
        </w:rPr>
      </w:pPr>
    </w:p>
    <w:p w:rsidR="007A6F70" w:rsidRDefault="00B9404F" w:rsidP="00DE49E4">
      <w:pPr>
        <w:jc w:val="center"/>
        <w:rPr>
          <w:b/>
        </w:rPr>
      </w:pPr>
      <w:r>
        <w:rPr>
          <w:b/>
        </w:rPr>
        <w:lastRenderedPageBreak/>
        <w:t xml:space="preserve">Bilješke uz </w:t>
      </w:r>
      <w:r w:rsidR="007A6F70">
        <w:rPr>
          <w:b/>
        </w:rPr>
        <w:t>bilancu</w:t>
      </w:r>
    </w:p>
    <w:p w:rsidR="00525EEE" w:rsidRDefault="00AB6B84" w:rsidP="00525EEE">
      <w:pPr>
        <w:jc w:val="center"/>
        <w:rPr>
          <w:b/>
        </w:rPr>
      </w:pPr>
      <w:r>
        <w:rPr>
          <w:b/>
        </w:rPr>
        <w:t>Obrazac BIL</w:t>
      </w:r>
    </w:p>
    <w:p w:rsidR="00183875" w:rsidRDefault="00183875" w:rsidP="00525EEE"/>
    <w:p w:rsidR="00C80A65" w:rsidRDefault="00C80A65" w:rsidP="00525EEE"/>
    <w:p w:rsidR="007D4099" w:rsidRDefault="00DE49E4" w:rsidP="00525EEE">
      <w:r>
        <w:t>0212 S</w:t>
      </w:r>
      <w:r w:rsidRPr="00DE49E4">
        <w:t xml:space="preserve">anacija pročelja matične školske zgrade i dvorane u </w:t>
      </w:r>
      <w:proofErr w:type="spellStart"/>
      <w:r w:rsidRPr="00DE49E4">
        <w:t>Kanfanaru</w:t>
      </w:r>
      <w:proofErr w:type="spellEnd"/>
    </w:p>
    <w:p w:rsidR="00614C24" w:rsidRDefault="00DE49E4" w:rsidP="00525EEE">
      <w:r>
        <w:t xml:space="preserve">0223 Ugradnja sustava grijanja/hlađenja u područnom odjelu u </w:t>
      </w:r>
      <w:proofErr w:type="spellStart"/>
      <w:r>
        <w:t>Sošićima</w:t>
      </w:r>
      <w:proofErr w:type="spellEnd"/>
    </w:p>
    <w:p w:rsidR="00DE49E4" w:rsidRDefault="00DE49E4" w:rsidP="00525EEE">
      <w:r>
        <w:t xml:space="preserve">0227 </w:t>
      </w:r>
      <w:proofErr w:type="spellStart"/>
      <w:r>
        <w:t>Multipraktik</w:t>
      </w:r>
      <w:proofErr w:type="spellEnd"/>
      <w:r>
        <w:t xml:space="preserve"> za kuhinju i usisavač</w:t>
      </w:r>
    </w:p>
    <w:p w:rsidR="00DE49E4" w:rsidRDefault="00DE49E4" w:rsidP="00525EEE">
      <w:r>
        <w:t xml:space="preserve">051 </w:t>
      </w:r>
      <w:r w:rsidRPr="00DE49E4">
        <w:t xml:space="preserve">Glavni projekt dogradnje </w:t>
      </w:r>
      <w:r>
        <w:t xml:space="preserve">školske </w:t>
      </w:r>
      <w:r w:rsidRPr="00DE49E4">
        <w:t>dvorane</w:t>
      </w:r>
      <w:r>
        <w:t xml:space="preserve"> u </w:t>
      </w:r>
      <w:proofErr w:type="spellStart"/>
      <w:r>
        <w:t>Kanfanaru</w:t>
      </w:r>
      <w:proofErr w:type="spellEnd"/>
      <w:r>
        <w:t>,</w:t>
      </w:r>
      <w:r w:rsidRPr="00DE49E4">
        <w:t xml:space="preserve"> 2. faza - 1. dio</w:t>
      </w:r>
    </w:p>
    <w:p w:rsidR="00DE49E4" w:rsidRDefault="00DE49E4" w:rsidP="00525EEE"/>
    <w:p w:rsidR="00DE49E4" w:rsidRDefault="00DE49E4" w:rsidP="00525EEE">
      <w:r>
        <w:t xml:space="preserve">129 Bolovanja na teret HZZO-a, </w:t>
      </w:r>
      <w:r w:rsidR="002A2350">
        <w:t>prikupljanje gotovine od roditelja za terenske nastave</w:t>
      </w:r>
    </w:p>
    <w:p w:rsidR="00DE49E4" w:rsidRDefault="00DE49E4" w:rsidP="00525EEE"/>
    <w:p w:rsidR="002A2350" w:rsidRDefault="002A2350" w:rsidP="002A2350">
      <w:r>
        <w:t>2343 Obveze za zatezne kamate po osnovi tužbi iz radnog odnosa (povećanje osnovice plaće za 6%)</w:t>
      </w:r>
    </w:p>
    <w:p w:rsidR="002A2350" w:rsidRDefault="002A2350" w:rsidP="002A2350">
      <w:r>
        <w:t>239 Obveze za povrat u proračun po osnovi bolovanja na teret HZZO-a, obveze prema dobavljačima za terensku nastavu za koju su prikupljena sredstva od roditelja u gotovini (veza 129)</w:t>
      </w:r>
    </w:p>
    <w:p w:rsidR="002A2350" w:rsidRDefault="00494ACC" w:rsidP="00525EEE">
      <w:r>
        <w:t xml:space="preserve">24 </w:t>
      </w:r>
      <w:r w:rsidRPr="00494ACC">
        <w:t xml:space="preserve">Glavni projekt dogradnje </w:t>
      </w:r>
      <w:r>
        <w:t xml:space="preserve">školske </w:t>
      </w:r>
      <w:r w:rsidRPr="00494ACC">
        <w:t xml:space="preserve">dvorane </w:t>
      </w:r>
      <w:r>
        <w:t xml:space="preserve">u </w:t>
      </w:r>
      <w:proofErr w:type="spellStart"/>
      <w:r>
        <w:t>Kanfanaru</w:t>
      </w:r>
      <w:proofErr w:type="spellEnd"/>
      <w:r>
        <w:t xml:space="preserve"> </w:t>
      </w:r>
      <w:r w:rsidRPr="00494ACC">
        <w:t>2. faza - 1. dio</w:t>
      </w:r>
    </w:p>
    <w:p w:rsidR="00C80A65" w:rsidRDefault="00C80A65" w:rsidP="00525EEE"/>
    <w:p w:rsidR="00C80A65" w:rsidRDefault="00C80A65" w:rsidP="00525EEE">
      <w:r>
        <w:t>92221-92222</w:t>
      </w:r>
    </w:p>
    <w:p w:rsidR="00C80A65" w:rsidRDefault="00C80A65" w:rsidP="00525EEE">
      <w:r w:rsidRPr="00C80A65">
        <w:t xml:space="preserve">U bilanci je izvršena obvezna korekcija rezultata u ukupnom iznosu od </w:t>
      </w:r>
      <w:r>
        <w:t>870.048,73</w:t>
      </w:r>
      <w:r w:rsidRPr="00C80A65">
        <w:t xml:space="preserve"> kn, po osnovi primljenih kapitalnih pomoći i donacija te prihoda iz nadležnog proračuna za financiranje rashoda za nabavu nefinancijske imovine. Slijedom navedenog, postoji odstupanje iskazanih pozicija u obrascima PR-RAS i Bilanca, kako slijedi:</w:t>
      </w:r>
    </w:p>
    <w:p w:rsidR="00AC0D62" w:rsidRDefault="00AC0D62" w:rsidP="00525E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2173A" w:rsidTr="00D2173A">
        <w:tc>
          <w:tcPr>
            <w:tcW w:w="6658" w:type="dxa"/>
          </w:tcPr>
          <w:p w:rsidR="00D2173A" w:rsidRDefault="00D2173A" w:rsidP="00525EEE">
            <w:r>
              <w:t>Višak prihoda poslovanja PR-RAS</w:t>
            </w:r>
          </w:p>
        </w:tc>
        <w:tc>
          <w:tcPr>
            <w:tcW w:w="2404" w:type="dxa"/>
          </w:tcPr>
          <w:p w:rsidR="00D2173A" w:rsidRDefault="00D2173A" w:rsidP="002D7B73">
            <w:pPr>
              <w:jc w:val="right"/>
            </w:pPr>
            <w:r>
              <w:t>786.0</w:t>
            </w:r>
            <w:r w:rsidR="002D7B73">
              <w:t>23</w:t>
            </w:r>
            <w:r>
              <w:t>,</w:t>
            </w:r>
            <w:r w:rsidR="002D7B73">
              <w:t>45</w:t>
            </w:r>
          </w:p>
        </w:tc>
      </w:tr>
      <w:tr w:rsidR="00D2173A" w:rsidTr="00D2173A">
        <w:tc>
          <w:tcPr>
            <w:tcW w:w="6658" w:type="dxa"/>
          </w:tcPr>
          <w:p w:rsidR="00D2173A" w:rsidRDefault="00D2173A" w:rsidP="00525EEE">
            <w:r>
              <w:t>Manjak prihoda poslovanja – preneseni PR-RAS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-1.449,24</w:t>
            </w:r>
          </w:p>
        </w:tc>
      </w:tr>
      <w:tr w:rsidR="00D2173A" w:rsidTr="00D2173A">
        <w:tc>
          <w:tcPr>
            <w:tcW w:w="6658" w:type="dxa"/>
          </w:tcPr>
          <w:p w:rsidR="00D2173A" w:rsidRDefault="00D2173A" w:rsidP="00525EEE">
            <w:r>
              <w:t>Obvezna korekcija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-870.048,73</w:t>
            </w:r>
          </w:p>
        </w:tc>
      </w:tr>
      <w:tr w:rsidR="00D2173A" w:rsidTr="00D2173A">
        <w:tc>
          <w:tcPr>
            <w:tcW w:w="6658" w:type="dxa"/>
          </w:tcPr>
          <w:p w:rsidR="00D2173A" w:rsidRDefault="00D2173A" w:rsidP="00525EEE">
            <w:r>
              <w:t>Manjak prihoda poslovanja BIL</w:t>
            </w:r>
          </w:p>
        </w:tc>
        <w:tc>
          <w:tcPr>
            <w:tcW w:w="2404" w:type="dxa"/>
          </w:tcPr>
          <w:p w:rsidR="00D2173A" w:rsidRDefault="00D2173A" w:rsidP="002D7B73">
            <w:pPr>
              <w:jc w:val="right"/>
            </w:pPr>
            <w:r>
              <w:t>-85.4</w:t>
            </w:r>
            <w:r w:rsidR="002D7B73">
              <w:t>74</w:t>
            </w:r>
            <w:r>
              <w:t>,</w:t>
            </w:r>
            <w:r w:rsidR="002D7B73">
              <w:t>52</w:t>
            </w:r>
          </w:p>
        </w:tc>
      </w:tr>
    </w:tbl>
    <w:p w:rsidR="00AC0D62" w:rsidRDefault="00AC0D62" w:rsidP="00525E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2173A" w:rsidTr="00D2173A">
        <w:tc>
          <w:tcPr>
            <w:tcW w:w="6658" w:type="dxa"/>
          </w:tcPr>
          <w:p w:rsidR="00D2173A" w:rsidRDefault="00D2173A" w:rsidP="00D2173A">
            <w:r>
              <w:t>Manjak prihoda od nefinancijske imovine PR-RAS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-902.139,15</w:t>
            </w:r>
          </w:p>
        </w:tc>
      </w:tr>
      <w:tr w:rsidR="00D2173A" w:rsidTr="00D2173A">
        <w:tc>
          <w:tcPr>
            <w:tcW w:w="6658" w:type="dxa"/>
          </w:tcPr>
          <w:p w:rsidR="00D2173A" w:rsidRDefault="00D2173A" w:rsidP="0058505C">
            <w:r>
              <w:t xml:space="preserve">Manjak prihoda </w:t>
            </w:r>
            <w:r w:rsidRPr="00D2173A">
              <w:t>od nefinancijske imovine</w:t>
            </w:r>
            <w:r>
              <w:t xml:space="preserve"> – preneseni PR-RAS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-32.125,11</w:t>
            </w:r>
          </w:p>
        </w:tc>
      </w:tr>
      <w:tr w:rsidR="00D2173A" w:rsidTr="00D2173A">
        <w:tc>
          <w:tcPr>
            <w:tcW w:w="6658" w:type="dxa"/>
          </w:tcPr>
          <w:p w:rsidR="00D2173A" w:rsidRDefault="00D2173A" w:rsidP="00D2173A">
            <w:r>
              <w:t>Obvezna korekcija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870.048,73</w:t>
            </w:r>
          </w:p>
        </w:tc>
      </w:tr>
      <w:tr w:rsidR="00D2173A" w:rsidTr="00D2173A">
        <w:tc>
          <w:tcPr>
            <w:tcW w:w="6658" w:type="dxa"/>
          </w:tcPr>
          <w:p w:rsidR="00D2173A" w:rsidRDefault="00C80A65" w:rsidP="00D2173A">
            <w:r>
              <w:t>Manjak prihoda</w:t>
            </w:r>
            <w:r w:rsidR="00D2173A" w:rsidRPr="00D2173A">
              <w:t xml:space="preserve"> od nefinancijske imovine</w:t>
            </w:r>
            <w:r w:rsidR="00D2173A">
              <w:t xml:space="preserve"> BIL</w:t>
            </w:r>
          </w:p>
        </w:tc>
        <w:tc>
          <w:tcPr>
            <w:tcW w:w="2404" w:type="dxa"/>
          </w:tcPr>
          <w:p w:rsidR="00D2173A" w:rsidRDefault="00D2173A" w:rsidP="00D2173A">
            <w:pPr>
              <w:jc w:val="right"/>
            </w:pPr>
            <w:r>
              <w:t>-64.215,53</w:t>
            </w:r>
          </w:p>
        </w:tc>
      </w:tr>
    </w:tbl>
    <w:p w:rsidR="00D2173A" w:rsidRDefault="00D2173A" w:rsidP="00525EEE"/>
    <w:p w:rsidR="002D7B73" w:rsidRDefault="00C80A65" w:rsidP="00525EEE">
      <w:r>
        <w:t>92 Rezultat poslovanja: -149.6</w:t>
      </w:r>
      <w:r w:rsidR="002D7B73">
        <w:t>90,05</w:t>
      </w:r>
    </w:p>
    <w:p w:rsidR="002D7B73" w:rsidRDefault="002D7B73" w:rsidP="00525EEE"/>
    <w:p w:rsidR="00C80A65" w:rsidRDefault="002D7B73" w:rsidP="00D76CBD">
      <w:pPr>
        <w:jc w:val="both"/>
      </w:pPr>
      <w:r>
        <w:t xml:space="preserve">Ukupni manjak prihoda evidentiran je po osnovi iskazanih rashoda na temelju nastanka poslovnih događaja (obveza) u izvještajnom razdoblju 1.1.-31.12.2022. godine, za </w:t>
      </w:r>
      <w:r w:rsidR="00C3192B">
        <w:t xml:space="preserve">čije će podmirenje </w:t>
      </w:r>
      <w:r>
        <w:t xml:space="preserve">biti doznačena sredstva u 2023. godini, po aktivnostima i izvorima financiranja.   </w:t>
      </w:r>
      <w:r w:rsidR="00C80A65">
        <w:t xml:space="preserve"> </w:t>
      </w:r>
    </w:p>
    <w:p w:rsidR="00E23178" w:rsidRDefault="00E23178" w:rsidP="00FE79D0">
      <w:pPr>
        <w:jc w:val="both"/>
      </w:pPr>
    </w:p>
    <w:p w:rsidR="000F255A" w:rsidRPr="00CE2F6E" w:rsidRDefault="000F255A" w:rsidP="00525EEE">
      <w:pPr>
        <w:jc w:val="both"/>
        <w:rPr>
          <w:b/>
        </w:rPr>
      </w:pPr>
      <w:r w:rsidRPr="00CE2F6E">
        <w:rPr>
          <w:b/>
        </w:rPr>
        <w:t>NAPOMENA:</w:t>
      </w:r>
      <w:bookmarkStart w:id="0" w:name="_GoBack"/>
      <w:bookmarkEnd w:id="0"/>
    </w:p>
    <w:p w:rsidR="00494ACC" w:rsidRDefault="00525EEE" w:rsidP="00525EEE">
      <w:pPr>
        <w:jc w:val="both"/>
      </w:pPr>
      <w:r>
        <w:t>U bilančnoj i izvanbilančnim evidencijama nema evidentiranih zapisa o ugovornim odnosima</w:t>
      </w:r>
      <w:r w:rsidRPr="00932CC3">
        <w:t xml:space="preserve"> koji bi mog</w:t>
      </w:r>
      <w:r w:rsidR="00C90679">
        <w:t>li postati obveza</w:t>
      </w:r>
      <w:r w:rsidR="00494ACC">
        <w:t xml:space="preserve"> ili imovina.</w:t>
      </w:r>
    </w:p>
    <w:p w:rsidR="00404198" w:rsidRDefault="00494ACC" w:rsidP="001267B4">
      <w:pPr>
        <w:jc w:val="both"/>
      </w:pPr>
      <w:r>
        <w:t xml:space="preserve">U bilančnoj i </w:t>
      </w:r>
      <w:proofErr w:type="spellStart"/>
      <w:r>
        <w:t>izvanbilančnim</w:t>
      </w:r>
      <w:proofErr w:type="spellEnd"/>
      <w:r>
        <w:t xml:space="preserve"> evidencijama</w:t>
      </w:r>
      <w:r w:rsidR="00C90679">
        <w:t xml:space="preserve"> </w:t>
      </w:r>
      <w:r>
        <w:t>evidentirana je tuđa imovina dobivena na korištenje (</w:t>
      </w:r>
      <w:proofErr w:type="spellStart"/>
      <w:r>
        <w:t>Carnet</w:t>
      </w:r>
      <w:proofErr w:type="spellEnd"/>
      <w:r>
        <w:t>) za potrebe opremanja za provedbu školskog kurikuluma (tableti za učenike i prijenosna računala za učitelje).</w:t>
      </w:r>
    </w:p>
    <w:p w:rsidR="001267B4" w:rsidRPr="001267B4" w:rsidRDefault="001267B4" w:rsidP="001267B4">
      <w:pPr>
        <w:jc w:val="both"/>
      </w:pPr>
    </w:p>
    <w:p w:rsidR="00D37B57" w:rsidRDefault="00D37B57">
      <w:pPr>
        <w:rPr>
          <w:b/>
        </w:rPr>
      </w:pPr>
    </w:p>
    <w:p w:rsidR="007A6F70" w:rsidRDefault="00B9404F" w:rsidP="00B9404F">
      <w:pPr>
        <w:jc w:val="center"/>
        <w:rPr>
          <w:b/>
        </w:rPr>
      </w:pPr>
      <w:r>
        <w:rPr>
          <w:b/>
        </w:rPr>
        <w:t xml:space="preserve">Bilješke </w:t>
      </w:r>
    </w:p>
    <w:p w:rsidR="007A6F70" w:rsidRDefault="00B9404F" w:rsidP="00B9404F">
      <w:pPr>
        <w:jc w:val="center"/>
        <w:rPr>
          <w:b/>
        </w:rPr>
      </w:pPr>
      <w:r>
        <w:rPr>
          <w:b/>
        </w:rPr>
        <w:t>uz izvještaj o rashodima pr</w:t>
      </w:r>
      <w:r w:rsidR="007A6F70">
        <w:rPr>
          <w:b/>
        </w:rPr>
        <w:t xml:space="preserve">ema funkcijskoj klasifikaciji </w:t>
      </w:r>
    </w:p>
    <w:p w:rsidR="00C24899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C24899">
        <w:rPr>
          <w:b/>
        </w:rPr>
        <w:t>RAS-funkcijski</w:t>
      </w:r>
    </w:p>
    <w:p w:rsidR="00C24899" w:rsidRDefault="00C24899" w:rsidP="00C24899">
      <w:pPr>
        <w:rPr>
          <w:b/>
        </w:rPr>
      </w:pPr>
    </w:p>
    <w:p w:rsidR="00C24899" w:rsidRDefault="00494ACC" w:rsidP="00C24899">
      <w:pPr>
        <w:jc w:val="both"/>
      </w:pPr>
      <w:r>
        <w:t>096 D</w:t>
      </w:r>
      <w:r w:rsidR="00C24899">
        <w:t>odatne usluge u obrazovanju</w:t>
      </w:r>
      <w:r>
        <w:t xml:space="preserve"> - </w:t>
      </w:r>
      <w:r w:rsidR="00527240">
        <w:t>troš</w:t>
      </w:r>
      <w:r>
        <w:t>kovi</w:t>
      </w:r>
      <w:r w:rsidR="00330A98">
        <w:t xml:space="preserve"> </w:t>
      </w:r>
      <w:r w:rsidR="00C24899">
        <w:t>namirn</w:t>
      </w:r>
      <w:r w:rsidR="00330A98">
        <w:t>ica</w:t>
      </w:r>
      <w:r w:rsidR="00E10611">
        <w:t xml:space="preserve"> za </w:t>
      </w:r>
      <w:r>
        <w:t>školsku kuhinju i</w:t>
      </w:r>
      <w:r w:rsidR="00C24899">
        <w:t xml:space="preserve"> prije</w:t>
      </w:r>
      <w:r>
        <w:t>voza učenika u školu.</w:t>
      </w:r>
      <w:r w:rsidR="00C24899">
        <w:t xml:space="preserve"> </w:t>
      </w:r>
    </w:p>
    <w:p w:rsidR="00C24899" w:rsidRDefault="00C24899" w:rsidP="00C24899">
      <w:pPr>
        <w:rPr>
          <w:b/>
        </w:rPr>
      </w:pPr>
    </w:p>
    <w:p w:rsidR="00C80A65" w:rsidRDefault="00C80A65" w:rsidP="00C24899">
      <w:pPr>
        <w:rPr>
          <w:b/>
        </w:rPr>
      </w:pPr>
    </w:p>
    <w:p w:rsidR="00C80A65" w:rsidRDefault="00C80A65" w:rsidP="00C24899">
      <w:pPr>
        <w:rPr>
          <w:b/>
        </w:rPr>
      </w:pPr>
    </w:p>
    <w:p w:rsidR="007D4099" w:rsidRDefault="007D4099" w:rsidP="00C24899">
      <w:pPr>
        <w:rPr>
          <w:b/>
        </w:rPr>
      </w:pPr>
    </w:p>
    <w:p w:rsidR="007A6F70" w:rsidRDefault="00C24899" w:rsidP="00B9404F">
      <w:pPr>
        <w:jc w:val="center"/>
        <w:rPr>
          <w:b/>
        </w:rPr>
      </w:pPr>
      <w:r>
        <w:rPr>
          <w:b/>
        </w:rPr>
        <w:t xml:space="preserve">Bilješke </w:t>
      </w:r>
    </w:p>
    <w:p w:rsidR="007A6F70" w:rsidRDefault="00C24899" w:rsidP="00B9404F">
      <w:pPr>
        <w:jc w:val="center"/>
        <w:rPr>
          <w:b/>
        </w:rPr>
      </w:pPr>
      <w:r>
        <w:rPr>
          <w:b/>
        </w:rPr>
        <w:t>uz</w:t>
      </w:r>
      <w:r w:rsidR="00B9404F">
        <w:rPr>
          <w:b/>
        </w:rPr>
        <w:t xml:space="preserve"> izvještaj o promjenama u vrijedno</w:t>
      </w:r>
      <w:r w:rsidR="007A6F70">
        <w:rPr>
          <w:b/>
        </w:rPr>
        <w:t xml:space="preserve">sti i obujmu imovine i obveza </w:t>
      </w:r>
    </w:p>
    <w:p w:rsidR="00C24899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C24899">
        <w:rPr>
          <w:b/>
        </w:rPr>
        <w:t>P-VRIO</w:t>
      </w:r>
    </w:p>
    <w:p w:rsidR="00C24899" w:rsidRDefault="00C24899" w:rsidP="00C24899"/>
    <w:p w:rsidR="00C24899" w:rsidRDefault="008D3BDF" w:rsidP="00C24899">
      <w:pPr>
        <w:jc w:val="both"/>
        <w:outlineLvl w:val="0"/>
      </w:pPr>
      <w:r>
        <w:t>U izvještajnom razdoblju nema evidentiranih promjena u vrijednosti i obujmu imovine i obveza.</w:t>
      </w:r>
    </w:p>
    <w:p w:rsidR="00C24899" w:rsidRDefault="00C24899" w:rsidP="00C24899">
      <w:pPr>
        <w:outlineLvl w:val="0"/>
      </w:pPr>
    </w:p>
    <w:p w:rsidR="00A529AC" w:rsidRDefault="00A529AC"/>
    <w:p w:rsidR="007A6F70" w:rsidRDefault="005528BD" w:rsidP="00B9404F">
      <w:pPr>
        <w:jc w:val="center"/>
        <w:rPr>
          <w:b/>
        </w:rPr>
      </w:pPr>
      <w:r>
        <w:rPr>
          <w:b/>
        </w:rPr>
        <w:t xml:space="preserve">Bilješke </w:t>
      </w:r>
    </w:p>
    <w:p w:rsidR="007A6F70" w:rsidRDefault="005528BD" w:rsidP="00B9404F">
      <w:pPr>
        <w:jc w:val="center"/>
        <w:rPr>
          <w:b/>
        </w:rPr>
      </w:pPr>
      <w:r>
        <w:rPr>
          <w:b/>
        </w:rPr>
        <w:t>uz</w:t>
      </w:r>
      <w:r w:rsidR="007A6F70">
        <w:rPr>
          <w:b/>
        </w:rPr>
        <w:t xml:space="preserve"> izvještaj o obvezama </w:t>
      </w:r>
    </w:p>
    <w:p w:rsidR="00A529AC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5528BD">
        <w:rPr>
          <w:b/>
        </w:rPr>
        <w:t>O</w:t>
      </w:r>
      <w:r w:rsidR="00AB6B84">
        <w:rPr>
          <w:b/>
        </w:rPr>
        <w:t>bveze</w:t>
      </w:r>
    </w:p>
    <w:p w:rsidR="00A529AC" w:rsidRDefault="00A529AC"/>
    <w:p w:rsidR="00A529AC" w:rsidRDefault="001267B4">
      <w:pPr>
        <w:jc w:val="both"/>
      </w:pPr>
      <w:r>
        <w:t xml:space="preserve">V009 </w:t>
      </w:r>
      <w:r w:rsidR="00873F64">
        <w:t>Pozicija obuhvaća nedospjele</w:t>
      </w:r>
      <w:r w:rsidR="005528BD">
        <w:t xml:space="preserve"> obveze </w:t>
      </w:r>
      <w:r w:rsidR="00873F64">
        <w:t>za plaću za zaposlene</w:t>
      </w:r>
      <w:r w:rsidR="00E10611">
        <w:t xml:space="preserve"> za mjesec prosinac</w:t>
      </w:r>
      <w:r w:rsidR="00873F64">
        <w:t xml:space="preserve"> i ostale rashode nastale u </w:t>
      </w:r>
      <w:r w:rsidR="00222EC1">
        <w:t>20</w:t>
      </w:r>
      <w:r>
        <w:t>22</w:t>
      </w:r>
      <w:r w:rsidR="0052185A">
        <w:t>. godini</w:t>
      </w:r>
      <w:r w:rsidR="00873F64">
        <w:t xml:space="preserve">, s rokom dospijeća </w:t>
      </w:r>
      <w:r w:rsidR="00222EC1">
        <w:t>plaćanja u 202</w:t>
      </w:r>
      <w:r>
        <w:t>3</w:t>
      </w:r>
      <w:r w:rsidR="00873F64">
        <w:t xml:space="preserve">. godini.    </w:t>
      </w:r>
    </w:p>
    <w:p w:rsidR="00A529AC" w:rsidRDefault="00A529AC">
      <w:pPr>
        <w:jc w:val="both"/>
      </w:pPr>
    </w:p>
    <w:p w:rsidR="001267B4" w:rsidRDefault="001267B4" w:rsidP="009F4252"/>
    <w:p w:rsidR="00C80A65" w:rsidRDefault="00C80A65" w:rsidP="009F4252"/>
    <w:p w:rsidR="009F4252" w:rsidRDefault="00B9404F" w:rsidP="009F4252">
      <w:r>
        <w:t>Kanfanar, 3</w:t>
      </w:r>
      <w:r w:rsidR="00492C83">
        <w:t>1</w:t>
      </w:r>
      <w:r>
        <w:t>. siječnja 20</w:t>
      </w:r>
      <w:r w:rsidR="007D4099">
        <w:t>2</w:t>
      </w:r>
      <w:r w:rsidR="00494ACC">
        <w:t>3</w:t>
      </w:r>
      <w:r w:rsidR="005528BD">
        <w:t xml:space="preserve">.                                    </w:t>
      </w:r>
      <w:r w:rsidR="009F4252">
        <w:t xml:space="preserve">                               </w:t>
      </w:r>
    </w:p>
    <w:p w:rsidR="009F4252" w:rsidRDefault="009F4252" w:rsidP="009F4252"/>
    <w:p w:rsidR="00C80A65" w:rsidRDefault="00C80A65" w:rsidP="009F4252"/>
    <w:p w:rsidR="00A529AC" w:rsidRDefault="009F4252" w:rsidP="009F4252">
      <w:r>
        <w:t>Voditeljica računovodstva:</w:t>
      </w:r>
      <w:r w:rsidR="005528BD">
        <w:t xml:space="preserve">         </w:t>
      </w:r>
      <w:r>
        <w:t xml:space="preserve">                                                       </w:t>
      </w:r>
      <w:r w:rsidR="00494ACC">
        <w:t xml:space="preserve">v.d. </w:t>
      </w:r>
      <w:r w:rsidR="005528BD">
        <w:t>Ravnatelj</w:t>
      </w:r>
      <w:r w:rsidR="00494ACC">
        <w:t>ica</w:t>
      </w:r>
      <w:r w:rsidR="005528BD">
        <w:t>:</w:t>
      </w:r>
    </w:p>
    <w:p w:rsidR="00A529AC" w:rsidRPr="001267B4" w:rsidRDefault="009F4252" w:rsidP="001267B4">
      <w:pPr>
        <w:jc w:val="both"/>
        <w:rPr>
          <w:b/>
        </w:rPr>
      </w:pPr>
      <w:r>
        <w:t xml:space="preserve">Tamara Ema Privileggio, mag.oec.                                                   </w:t>
      </w:r>
      <w:r w:rsidR="00494ACC">
        <w:t xml:space="preserve">Ljiljana </w:t>
      </w:r>
      <w:proofErr w:type="spellStart"/>
      <w:r w:rsidR="00494ACC">
        <w:t>Matijaš</w:t>
      </w:r>
      <w:proofErr w:type="spellEnd"/>
      <w:r w:rsidR="00494ACC">
        <w:t>, prof.</w:t>
      </w:r>
      <w:r w:rsidR="005528BD">
        <w:t xml:space="preserve">                                                                                   </w:t>
      </w:r>
    </w:p>
    <w:p w:rsidR="00527240" w:rsidRDefault="00527240"/>
    <w:sectPr w:rsidR="00527240" w:rsidSect="00A529AC">
      <w:pgSz w:w="11906" w:h="16838"/>
      <w:pgMar w:top="899" w:right="1417" w:bottom="89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96D"/>
    <w:multiLevelType w:val="multilevel"/>
    <w:tmpl w:val="1DD85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2502C"/>
    <w:multiLevelType w:val="multilevel"/>
    <w:tmpl w:val="CD967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6E7F9D"/>
    <w:multiLevelType w:val="hybridMultilevel"/>
    <w:tmpl w:val="02A004DE"/>
    <w:lvl w:ilvl="0" w:tplc="6B203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7462"/>
    <w:multiLevelType w:val="hybridMultilevel"/>
    <w:tmpl w:val="6B6EF59C"/>
    <w:lvl w:ilvl="0" w:tplc="6B203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FEB"/>
    <w:multiLevelType w:val="hybridMultilevel"/>
    <w:tmpl w:val="979A83A2"/>
    <w:lvl w:ilvl="0" w:tplc="6B203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C"/>
    <w:rsid w:val="000017E8"/>
    <w:rsid w:val="0000302E"/>
    <w:rsid w:val="0000780C"/>
    <w:rsid w:val="00043569"/>
    <w:rsid w:val="00046BC1"/>
    <w:rsid w:val="00084B2A"/>
    <w:rsid w:val="00094A7D"/>
    <w:rsid w:val="00094ECA"/>
    <w:rsid w:val="000B3620"/>
    <w:rsid w:val="000D2CD4"/>
    <w:rsid w:val="000E5D16"/>
    <w:rsid w:val="000F255A"/>
    <w:rsid w:val="00116CE9"/>
    <w:rsid w:val="001267B4"/>
    <w:rsid w:val="0014385C"/>
    <w:rsid w:val="0014663E"/>
    <w:rsid w:val="00154427"/>
    <w:rsid w:val="00183875"/>
    <w:rsid w:val="00193CC9"/>
    <w:rsid w:val="001943DC"/>
    <w:rsid w:val="001A22E4"/>
    <w:rsid w:val="001B1ED2"/>
    <w:rsid w:val="00222EC1"/>
    <w:rsid w:val="00282751"/>
    <w:rsid w:val="002A2350"/>
    <w:rsid w:val="002A4118"/>
    <w:rsid w:val="002D7B73"/>
    <w:rsid w:val="00330A98"/>
    <w:rsid w:val="00365851"/>
    <w:rsid w:val="00384681"/>
    <w:rsid w:val="00387A56"/>
    <w:rsid w:val="003957E9"/>
    <w:rsid w:val="003C09A1"/>
    <w:rsid w:val="003C3DF1"/>
    <w:rsid w:val="00404198"/>
    <w:rsid w:val="00411CE1"/>
    <w:rsid w:val="0042327F"/>
    <w:rsid w:val="0042782A"/>
    <w:rsid w:val="004278D8"/>
    <w:rsid w:val="004426D8"/>
    <w:rsid w:val="0045716B"/>
    <w:rsid w:val="004668D5"/>
    <w:rsid w:val="0047558D"/>
    <w:rsid w:val="00492C83"/>
    <w:rsid w:val="00494ACC"/>
    <w:rsid w:val="00495C2E"/>
    <w:rsid w:val="004A7D64"/>
    <w:rsid w:val="004B29EA"/>
    <w:rsid w:val="004B389A"/>
    <w:rsid w:val="004D26B6"/>
    <w:rsid w:val="0052185A"/>
    <w:rsid w:val="00525EEE"/>
    <w:rsid w:val="00527240"/>
    <w:rsid w:val="005528BD"/>
    <w:rsid w:val="00566387"/>
    <w:rsid w:val="005965F4"/>
    <w:rsid w:val="005C1694"/>
    <w:rsid w:val="005C19F9"/>
    <w:rsid w:val="00614C24"/>
    <w:rsid w:val="00637FA3"/>
    <w:rsid w:val="0066758B"/>
    <w:rsid w:val="006A6D6E"/>
    <w:rsid w:val="006B5FCD"/>
    <w:rsid w:val="00704FA8"/>
    <w:rsid w:val="00710F03"/>
    <w:rsid w:val="0073459F"/>
    <w:rsid w:val="00742AA8"/>
    <w:rsid w:val="007A6F70"/>
    <w:rsid w:val="007C5762"/>
    <w:rsid w:val="007D2070"/>
    <w:rsid w:val="007D4099"/>
    <w:rsid w:val="00804E0A"/>
    <w:rsid w:val="008665BB"/>
    <w:rsid w:val="00867094"/>
    <w:rsid w:val="00873F64"/>
    <w:rsid w:val="00883C4C"/>
    <w:rsid w:val="008934CA"/>
    <w:rsid w:val="008D3BDF"/>
    <w:rsid w:val="008E1CBB"/>
    <w:rsid w:val="008F763F"/>
    <w:rsid w:val="00932CC3"/>
    <w:rsid w:val="009337C0"/>
    <w:rsid w:val="0095780A"/>
    <w:rsid w:val="00980CAC"/>
    <w:rsid w:val="009A3A33"/>
    <w:rsid w:val="009D4C67"/>
    <w:rsid w:val="009E1B37"/>
    <w:rsid w:val="009F4252"/>
    <w:rsid w:val="00A27ABA"/>
    <w:rsid w:val="00A27F67"/>
    <w:rsid w:val="00A529AC"/>
    <w:rsid w:val="00A556A3"/>
    <w:rsid w:val="00A7762D"/>
    <w:rsid w:val="00A80F70"/>
    <w:rsid w:val="00AA0196"/>
    <w:rsid w:val="00AA01AD"/>
    <w:rsid w:val="00AA4598"/>
    <w:rsid w:val="00AB6B84"/>
    <w:rsid w:val="00AC0D62"/>
    <w:rsid w:val="00B8605D"/>
    <w:rsid w:val="00B865CA"/>
    <w:rsid w:val="00B9404F"/>
    <w:rsid w:val="00B969D9"/>
    <w:rsid w:val="00BD0738"/>
    <w:rsid w:val="00C10BC7"/>
    <w:rsid w:val="00C16E03"/>
    <w:rsid w:val="00C24899"/>
    <w:rsid w:val="00C3192B"/>
    <w:rsid w:val="00C47CAE"/>
    <w:rsid w:val="00C47F96"/>
    <w:rsid w:val="00C553EE"/>
    <w:rsid w:val="00C702B7"/>
    <w:rsid w:val="00C80A65"/>
    <w:rsid w:val="00C90679"/>
    <w:rsid w:val="00CD7200"/>
    <w:rsid w:val="00CE2F6E"/>
    <w:rsid w:val="00CE5FBA"/>
    <w:rsid w:val="00D14D63"/>
    <w:rsid w:val="00D2173A"/>
    <w:rsid w:val="00D3038A"/>
    <w:rsid w:val="00D37B57"/>
    <w:rsid w:val="00D666AD"/>
    <w:rsid w:val="00D726C3"/>
    <w:rsid w:val="00D76CBD"/>
    <w:rsid w:val="00DB0365"/>
    <w:rsid w:val="00DE49E4"/>
    <w:rsid w:val="00DF342E"/>
    <w:rsid w:val="00DF478C"/>
    <w:rsid w:val="00DF6931"/>
    <w:rsid w:val="00E020F0"/>
    <w:rsid w:val="00E10611"/>
    <w:rsid w:val="00E23178"/>
    <w:rsid w:val="00E26245"/>
    <w:rsid w:val="00E428AC"/>
    <w:rsid w:val="00E50BB6"/>
    <w:rsid w:val="00EB2787"/>
    <w:rsid w:val="00F25444"/>
    <w:rsid w:val="00F479E6"/>
    <w:rsid w:val="00F63938"/>
    <w:rsid w:val="00F7474D"/>
    <w:rsid w:val="00F93DC7"/>
    <w:rsid w:val="00FA41F2"/>
    <w:rsid w:val="00FA5BE0"/>
    <w:rsid w:val="00FB57EA"/>
    <w:rsid w:val="00FB7C1D"/>
    <w:rsid w:val="00FC46B8"/>
    <w:rsid w:val="00FD72F3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02A"/>
  <w15:docId w15:val="{50D8A36C-15CB-406B-B2BF-5A7B29E2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65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529AC"/>
    <w:rPr>
      <w:rFonts w:cs="Courier New"/>
    </w:rPr>
  </w:style>
  <w:style w:type="character" w:customStyle="1" w:styleId="ListLabel2">
    <w:name w:val="ListLabel 2"/>
    <w:qFormat/>
    <w:rsid w:val="00A529AC"/>
    <w:rPr>
      <w:rFonts w:cs="Courier New"/>
    </w:rPr>
  </w:style>
  <w:style w:type="character" w:customStyle="1" w:styleId="ListLabel3">
    <w:name w:val="ListLabel 3"/>
    <w:qFormat/>
    <w:rsid w:val="00A529AC"/>
    <w:rPr>
      <w:rFonts w:cs="Courier New"/>
    </w:rPr>
  </w:style>
  <w:style w:type="character" w:customStyle="1" w:styleId="ListLabel4">
    <w:name w:val="ListLabel 4"/>
    <w:qFormat/>
    <w:rsid w:val="00A529AC"/>
    <w:rPr>
      <w:rFonts w:cs="Courier New"/>
    </w:rPr>
  </w:style>
  <w:style w:type="character" w:customStyle="1" w:styleId="ListLabel5">
    <w:name w:val="ListLabel 5"/>
    <w:qFormat/>
    <w:rsid w:val="00A529AC"/>
    <w:rPr>
      <w:rFonts w:cs="Courier New"/>
    </w:rPr>
  </w:style>
  <w:style w:type="character" w:customStyle="1" w:styleId="ListLabel6">
    <w:name w:val="ListLabel 6"/>
    <w:qFormat/>
    <w:rsid w:val="00A529AC"/>
    <w:rPr>
      <w:rFonts w:cs="Courier New"/>
    </w:rPr>
  </w:style>
  <w:style w:type="character" w:customStyle="1" w:styleId="ListLabel7">
    <w:name w:val="ListLabel 7"/>
    <w:qFormat/>
    <w:rsid w:val="00A529AC"/>
    <w:rPr>
      <w:rFonts w:cs="Courier New"/>
    </w:rPr>
  </w:style>
  <w:style w:type="character" w:customStyle="1" w:styleId="ListLabel8">
    <w:name w:val="ListLabel 8"/>
    <w:qFormat/>
    <w:rsid w:val="00A529AC"/>
    <w:rPr>
      <w:rFonts w:cs="Courier New"/>
    </w:rPr>
  </w:style>
  <w:style w:type="character" w:customStyle="1" w:styleId="ListLabel9">
    <w:name w:val="ListLabel 9"/>
    <w:qFormat/>
    <w:rsid w:val="00A529AC"/>
    <w:rPr>
      <w:rFonts w:cs="Courier New"/>
    </w:rPr>
  </w:style>
  <w:style w:type="character" w:customStyle="1" w:styleId="ListLabel10">
    <w:name w:val="ListLabel 10"/>
    <w:qFormat/>
    <w:rsid w:val="00A529AC"/>
    <w:rPr>
      <w:rFonts w:cs="Courier New"/>
    </w:rPr>
  </w:style>
  <w:style w:type="character" w:customStyle="1" w:styleId="ListLabel11">
    <w:name w:val="ListLabel 11"/>
    <w:qFormat/>
    <w:rsid w:val="00A529AC"/>
    <w:rPr>
      <w:rFonts w:cs="Courier New"/>
    </w:rPr>
  </w:style>
  <w:style w:type="character" w:customStyle="1" w:styleId="ListLabel12">
    <w:name w:val="ListLabel 12"/>
    <w:qFormat/>
    <w:rsid w:val="00A529AC"/>
    <w:rPr>
      <w:rFonts w:cs="Courier New"/>
    </w:rPr>
  </w:style>
  <w:style w:type="character" w:customStyle="1" w:styleId="ListLabel13">
    <w:name w:val="ListLabel 13"/>
    <w:qFormat/>
    <w:rsid w:val="00A529AC"/>
    <w:rPr>
      <w:rFonts w:eastAsia="Times New Roman" w:cs="Times New Roman"/>
    </w:rPr>
  </w:style>
  <w:style w:type="character" w:customStyle="1" w:styleId="ListLabel14">
    <w:name w:val="ListLabel 14"/>
    <w:qFormat/>
    <w:rsid w:val="00A529AC"/>
    <w:rPr>
      <w:rFonts w:cs="Courier New"/>
    </w:rPr>
  </w:style>
  <w:style w:type="character" w:customStyle="1" w:styleId="ListLabel15">
    <w:name w:val="ListLabel 15"/>
    <w:qFormat/>
    <w:rsid w:val="00A529AC"/>
    <w:rPr>
      <w:rFonts w:cs="Courier New"/>
    </w:rPr>
  </w:style>
  <w:style w:type="character" w:customStyle="1" w:styleId="ListLabel16">
    <w:name w:val="ListLabel 16"/>
    <w:qFormat/>
    <w:rsid w:val="00A529AC"/>
    <w:rPr>
      <w:rFonts w:cs="Courier New"/>
    </w:rPr>
  </w:style>
  <w:style w:type="character" w:customStyle="1" w:styleId="ListLabel17">
    <w:name w:val="ListLabel 17"/>
    <w:qFormat/>
    <w:rsid w:val="00A529AC"/>
    <w:rPr>
      <w:rFonts w:eastAsia="Times New Roman" w:cs="Times New Roman"/>
    </w:rPr>
  </w:style>
  <w:style w:type="character" w:customStyle="1" w:styleId="ListLabel18">
    <w:name w:val="ListLabel 18"/>
    <w:qFormat/>
    <w:rsid w:val="00A529AC"/>
    <w:rPr>
      <w:rFonts w:cs="Courier New"/>
    </w:rPr>
  </w:style>
  <w:style w:type="character" w:customStyle="1" w:styleId="ListLabel19">
    <w:name w:val="ListLabel 19"/>
    <w:qFormat/>
    <w:rsid w:val="00A529AC"/>
    <w:rPr>
      <w:rFonts w:cs="Courier New"/>
    </w:rPr>
  </w:style>
  <w:style w:type="character" w:customStyle="1" w:styleId="ListLabel20">
    <w:name w:val="ListLabel 20"/>
    <w:qFormat/>
    <w:rsid w:val="00A529AC"/>
    <w:rPr>
      <w:rFonts w:cs="Courier New"/>
    </w:rPr>
  </w:style>
  <w:style w:type="character" w:customStyle="1" w:styleId="ListLabel21">
    <w:name w:val="ListLabel 21"/>
    <w:qFormat/>
    <w:rsid w:val="00A529AC"/>
    <w:rPr>
      <w:rFonts w:eastAsia="Times New Roman" w:cs="Times New Roman"/>
    </w:rPr>
  </w:style>
  <w:style w:type="character" w:customStyle="1" w:styleId="ListLabel22">
    <w:name w:val="ListLabel 22"/>
    <w:qFormat/>
    <w:rsid w:val="00A529AC"/>
    <w:rPr>
      <w:rFonts w:cs="Courier New"/>
    </w:rPr>
  </w:style>
  <w:style w:type="character" w:customStyle="1" w:styleId="ListLabel23">
    <w:name w:val="ListLabel 23"/>
    <w:qFormat/>
    <w:rsid w:val="00A529AC"/>
    <w:rPr>
      <w:rFonts w:cs="Courier New"/>
    </w:rPr>
  </w:style>
  <w:style w:type="character" w:customStyle="1" w:styleId="ListLabel24">
    <w:name w:val="ListLabel 24"/>
    <w:qFormat/>
    <w:rsid w:val="00A529AC"/>
    <w:rPr>
      <w:rFonts w:cs="Courier New"/>
    </w:rPr>
  </w:style>
  <w:style w:type="character" w:customStyle="1" w:styleId="ListLabel25">
    <w:name w:val="ListLabel 25"/>
    <w:qFormat/>
    <w:rsid w:val="00A529AC"/>
    <w:rPr>
      <w:rFonts w:eastAsia="Times New Roman" w:cs="Times New Roman"/>
    </w:rPr>
  </w:style>
  <w:style w:type="character" w:customStyle="1" w:styleId="ListLabel26">
    <w:name w:val="ListLabel 26"/>
    <w:qFormat/>
    <w:rsid w:val="00A529AC"/>
    <w:rPr>
      <w:rFonts w:cs="Courier New"/>
    </w:rPr>
  </w:style>
  <w:style w:type="character" w:customStyle="1" w:styleId="ListLabel27">
    <w:name w:val="ListLabel 27"/>
    <w:qFormat/>
    <w:rsid w:val="00A529AC"/>
    <w:rPr>
      <w:rFonts w:cs="Courier New"/>
    </w:rPr>
  </w:style>
  <w:style w:type="character" w:customStyle="1" w:styleId="ListLabel28">
    <w:name w:val="ListLabel 28"/>
    <w:qFormat/>
    <w:rsid w:val="00A529AC"/>
    <w:rPr>
      <w:rFonts w:cs="Courier New"/>
    </w:rPr>
  </w:style>
  <w:style w:type="character" w:customStyle="1" w:styleId="ListLabel29">
    <w:name w:val="ListLabel 29"/>
    <w:qFormat/>
    <w:rsid w:val="00A529AC"/>
    <w:rPr>
      <w:rFonts w:eastAsia="Times New Roman" w:cs="Times New Roman"/>
    </w:rPr>
  </w:style>
  <w:style w:type="character" w:customStyle="1" w:styleId="ListLabel30">
    <w:name w:val="ListLabel 30"/>
    <w:qFormat/>
    <w:rsid w:val="00A529AC"/>
    <w:rPr>
      <w:rFonts w:cs="Courier New"/>
    </w:rPr>
  </w:style>
  <w:style w:type="character" w:customStyle="1" w:styleId="ListLabel31">
    <w:name w:val="ListLabel 31"/>
    <w:qFormat/>
    <w:rsid w:val="00A529AC"/>
    <w:rPr>
      <w:rFonts w:cs="Courier New"/>
    </w:rPr>
  </w:style>
  <w:style w:type="character" w:customStyle="1" w:styleId="ListLabel32">
    <w:name w:val="ListLabel 32"/>
    <w:qFormat/>
    <w:rsid w:val="00A529AC"/>
    <w:rPr>
      <w:rFonts w:cs="Courier New"/>
    </w:rPr>
  </w:style>
  <w:style w:type="character" w:customStyle="1" w:styleId="ListLabel33">
    <w:name w:val="ListLabel 33"/>
    <w:qFormat/>
    <w:rsid w:val="00A529AC"/>
    <w:rPr>
      <w:rFonts w:cs="Courier New"/>
    </w:rPr>
  </w:style>
  <w:style w:type="character" w:customStyle="1" w:styleId="ListLabel34">
    <w:name w:val="ListLabel 34"/>
    <w:qFormat/>
    <w:rsid w:val="00A529AC"/>
    <w:rPr>
      <w:rFonts w:cs="Courier New"/>
    </w:rPr>
  </w:style>
  <w:style w:type="character" w:customStyle="1" w:styleId="ListLabel35">
    <w:name w:val="ListLabel 35"/>
    <w:qFormat/>
    <w:rsid w:val="00A529AC"/>
    <w:rPr>
      <w:rFonts w:cs="Courier New"/>
    </w:rPr>
  </w:style>
  <w:style w:type="character" w:customStyle="1" w:styleId="ListLabel36">
    <w:name w:val="ListLabel 36"/>
    <w:qFormat/>
    <w:rsid w:val="00A529AC"/>
    <w:rPr>
      <w:rFonts w:eastAsia="Times New Roman" w:cs="Times New Roman"/>
    </w:rPr>
  </w:style>
  <w:style w:type="character" w:customStyle="1" w:styleId="ListLabel37">
    <w:name w:val="ListLabel 37"/>
    <w:qFormat/>
    <w:rsid w:val="00A529AC"/>
    <w:rPr>
      <w:rFonts w:cs="Courier New"/>
    </w:rPr>
  </w:style>
  <w:style w:type="character" w:customStyle="1" w:styleId="ListLabel38">
    <w:name w:val="ListLabel 38"/>
    <w:qFormat/>
    <w:rsid w:val="00A529AC"/>
    <w:rPr>
      <w:rFonts w:cs="Courier New"/>
    </w:rPr>
  </w:style>
  <w:style w:type="character" w:customStyle="1" w:styleId="ListLabel39">
    <w:name w:val="ListLabel 39"/>
    <w:qFormat/>
    <w:rsid w:val="00A529AC"/>
    <w:rPr>
      <w:rFonts w:cs="Courier New"/>
    </w:rPr>
  </w:style>
  <w:style w:type="character" w:customStyle="1" w:styleId="ListLabel40">
    <w:name w:val="ListLabel 40"/>
    <w:qFormat/>
    <w:rsid w:val="00A529AC"/>
    <w:rPr>
      <w:rFonts w:eastAsia="Times New Roman" w:cs="Times New Roman"/>
    </w:rPr>
  </w:style>
  <w:style w:type="character" w:customStyle="1" w:styleId="ListLabel41">
    <w:name w:val="ListLabel 41"/>
    <w:qFormat/>
    <w:rsid w:val="00A529AC"/>
    <w:rPr>
      <w:rFonts w:cs="Courier New"/>
    </w:rPr>
  </w:style>
  <w:style w:type="character" w:customStyle="1" w:styleId="ListLabel42">
    <w:name w:val="ListLabel 42"/>
    <w:qFormat/>
    <w:rsid w:val="00A529AC"/>
    <w:rPr>
      <w:rFonts w:cs="Courier New"/>
    </w:rPr>
  </w:style>
  <w:style w:type="character" w:customStyle="1" w:styleId="ListLabel43">
    <w:name w:val="ListLabel 43"/>
    <w:qFormat/>
    <w:rsid w:val="00A529AC"/>
    <w:rPr>
      <w:rFonts w:cs="Courier New"/>
    </w:rPr>
  </w:style>
  <w:style w:type="character" w:customStyle="1" w:styleId="ListLabel44">
    <w:name w:val="ListLabel 44"/>
    <w:qFormat/>
    <w:rsid w:val="00A529AC"/>
    <w:rPr>
      <w:rFonts w:cs="Courier New"/>
    </w:rPr>
  </w:style>
  <w:style w:type="character" w:customStyle="1" w:styleId="ListLabel45">
    <w:name w:val="ListLabel 45"/>
    <w:qFormat/>
    <w:rsid w:val="00A529AC"/>
    <w:rPr>
      <w:rFonts w:cs="Courier New"/>
    </w:rPr>
  </w:style>
  <w:style w:type="character" w:customStyle="1" w:styleId="ListLabel46">
    <w:name w:val="ListLabel 46"/>
    <w:qFormat/>
    <w:rsid w:val="00A529AC"/>
    <w:rPr>
      <w:rFonts w:cs="Courier New"/>
    </w:rPr>
  </w:style>
  <w:style w:type="character" w:customStyle="1" w:styleId="ListLabel47">
    <w:name w:val="ListLabel 47"/>
    <w:qFormat/>
    <w:rsid w:val="00A529AC"/>
    <w:rPr>
      <w:rFonts w:eastAsia="Times New Roman" w:cs="Times New Roman"/>
    </w:rPr>
  </w:style>
  <w:style w:type="character" w:customStyle="1" w:styleId="ListLabel48">
    <w:name w:val="ListLabel 48"/>
    <w:qFormat/>
    <w:rsid w:val="00A529AC"/>
    <w:rPr>
      <w:rFonts w:cs="Courier New"/>
    </w:rPr>
  </w:style>
  <w:style w:type="character" w:customStyle="1" w:styleId="ListLabel49">
    <w:name w:val="ListLabel 49"/>
    <w:qFormat/>
    <w:rsid w:val="00A529AC"/>
    <w:rPr>
      <w:rFonts w:cs="Courier New"/>
    </w:rPr>
  </w:style>
  <w:style w:type="character" w:customStyle="1" w:styleId="ListLabel50">
    <w:name w:val="ListLabel 50"/>
    <w:qFormat/>
    <w:rsid w:val="00A529AC"/>
    <w:rPr>
      <w:rFonts w:cs="Courier New"/>
    </w:rPr>
  </w:style>
  <w:style w:type="character" w:customStyle="1" w:styleId="ListLabel51">
    <w:name w:val="ListLabel 51"/>
    <w:qFormat/>
    <w:rsid w:val="00A529AC"/>
    <w:rPr>
      <w:rFonts w:eastAsia="Times New Roman" w:cs="Times New Roman"/>
    </w:rPr>
  </w:style>
  <w:style w:type="character" w:customStyle="1" w:styleId="ListLabel52">
    <w:name w:val="ListLabel 52"/>
    <w:qFormat/>
    <w:rsid w:val="00A529AC"/>
    <w:rPr>
      <w:rFonts w:cs="Courier New"/>
    </w:rPr>
  </w:style>
  <w:style w:type="character" w:customStyle="1" w:styleId="ListLabel53">
    <w:name w:val="ListLabel 53"/>
    <w:qFormat/>
    <w:rsid w:val="00A529AC"/>
    <w:rPr>
      <w:rFonts w:cs="Courier New"/>
    </w:rPr>
  </w:style>
  <w:style w:type="character" w:customStyle="1" w:styleId="ListLabel54">
    <w:name w:val="ListLabel 54"/>
    <w:qFormat/>
    <w:rsid w:val="00A529AC"/>
    <w:rPr>
      <w:rFonts w:cs="Courier New"/>
    </w:rPr>
  </w:style>
  <w:style w:type="character" w:customStyle="1" w:styleId="ListLabel55">
    <w:name w:val="ListLabel 55"/>
    <w:qFormat/>
    <w:rsid w:val="00A529AC"/>
    <w:rPr>
      <w:rFonts w:cs="Times New Roman"/>
    </w:rPr>
  </w:style>
  <w:style w:type="character" w:customStyle="1" w:styleId="ListLabel56">
    <w:name w:val="ListLabel 56"/>
    <w:qFormat/>
    <w:rsid w:val="00A529AC"/>
    <w:rPr>
      <w:rFonts w:cs="Courier New"/>
    </w:rPr>
  </w:style>
  <w:style w:type="character" w:customStyle="1" w:styleId="ListLabel57">
    <w:name w:val="ListLabel 57"/>
    <w:qFormat/>
    <w:rsid w:val="00A529AC"/>
    <w:rPr>
      <w:rFonts w:cs="Wingdings"/>
    </w:rPr>
  </w:style>
  <w:style w:type="character" w:customStyle="1" w:styleId="ListLabel58">
    <w:name w:val="ListLabel 58"/>
    <w:qFormat/>
    <w:rsid w:val="00A529AC"/>
    <w:rPr>
      <w:rFonts w:cs="Symbol"/>
    </w:rPr>
  </w:style>
  <w:style w:type="character" w:customStyle="1" w:styleId="ListLabel59">
    <w:name w:val="ListLabel 59"/>
    <w:qFormat/>
    <w:rsid w:val="00A529AC"/>
    <w:rPr>
      <w:rFonts w:cs="Courier New"/>
    </w:rPr>
  </w:style>
  <w:style w:type="character" w:customStyle="1" w:styleId="ListLabel60">
    <w:name w:val="ListLabel 60"/>
    <w:qFormat/>
    <w:rsid w:val="00A529AC"/>
    <w:rPr>
      <w:rFonts w:cs="Wingdings"/>
    </w:rPr>
  </w:style>
  <w:style w:type="character" w:customStyle="1" w:styleId="ListLabel61">
    <w:name w:val="ListLabel 61"/>
    <w:qFormat/>
    <w:rsid w:val="00A529AC"/>
    <w:rPr>
      <w:rFonts w:cs="Symbol"/>
    </w:rPr>
  </w:style>
  <w:style w:type="character" w:customStyle="1" w:styleId="ListLabel62">
    <w:name w:val="ListLabel 62"/>
    <w:qFormat/>
    <w:rsid w:val="00A529AC"/>
    <w:rPr>
      <w:rFonts w:cs="Courier New"/>
    </w:rPr>
  </w:style>
  <w:style w:type="character" w:customStyle="1" w:styleId="ListLabel63">
    <w:name w:val="ListLabel 63"/>
    <w:qFormat/>
    <w:rsid w:val="00A529AC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A52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A529AC"/>
    <w:pPr>
      <w:spacing w:after="140" w:line="288" w:lineRule="auto"/>
    </w:pPr>
  </w:style>
  <w:style w:type="paragraph" w:styleId="Popis">
    <w:name w:val="List"/>
    <w:basedOn w:val="Tijeloteksta"/>
    <w:rsid w:val="00A529AC"/>
    <w:rPr>
      <w:rFonts w:cs="Mangal"/>
    </w:rPr>
  </w:style>
  <w:style w:type="paragraph" w:customStyle="1" w:styleId="Opisslike1">
    <w:name w:val="Opis slike1"/>
    <w:basedOn w:val="Normal"/>
    <w:qFormat/>
    <w:rsid w:val="00A52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29AC"/>
    <w:pPr>
      <w:suppressLineNumbers/>
    </w:pPr>
    <w:rPr>
      <w:rFonts w:cs="Mangal"/>
    </w:rPr>
  </w:style>
  <w:style w:type="paragraph" w:styleId="Tekstbalonia">
    <w:name w:val="Balloon Text"/>
    <w:basedOn w:val="Normal"/>
    <w:semiHidden/>
    <w:qFormat/>
    <w:rsid w:val="0032532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qFormat/>
    <w:rsid w:val="006D5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81CDD"/>
    <w:pPr>
      <w:ind w:left="708"/>
    </w:pPr>
  </w:style>
  <w:style w:type="table" w:styleId="Reetkatablice">
    <w:name w:val="Table Grid"/>
    <w:basedOn w:val="Obinatablica"/>
    <w:rsid w:val="009C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EE61-088D-4714-99AA-B1AEC8FD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4</cp:revision>
  <cp:lastPrinted>2023-02-06T09:36:00Z</cp:lastPrinted>
  <dcterms:created xsi:type="dcterms:W3CDTF">2023-02-06T08:55:00Z</dcterms:created>
  <dcterms:modified xsi:type="dcterms:W3CDTF">2023-02-06T09:37:00Z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