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89B0" w14:textId="77777777" w:rsidR="00A7777B" w:rsidRPr="00A64690" w:rsidRDefault="00675916">
      <w:pPr>
        <w:spacing w:after="0" w:line="259" w:lineRule="auto"/>
        <w:ind w:left="204" w:firstLine="0"/>
      </w:pPr>
      <w:r w:rsidRPr="00A64690">
        <w:rPr>
          <w:noProof/>
        </w:rPr>
        <w:drawing>
          <wp:anchor distT="0" distB="0" distL="114300" distR="114300" simplePos="0" relativeHeight="251658240" behindDoc="0" locked="0" layoutInCell="1" allowOverlap="0" wp14:anchorId="1A1499E4" wp14:editId="64B2C75E">
            <wp:simplePos x="0" y="0"/>
            <wp:positionH relativeFrom="column">
              <wp:posOffset>289560</wp:posOffset>
            </wp:positionH>
            <wp:positionV relativeFrom="paragraph">
              <wp:posOffset>3175</wp:posOffset>
            </wp:positionV>
            <wp:extent cx="860425" cy="861060"/>
            <wp:effectExtent l="0" t="0" r="0" b="0"/>
            <wp:wrapSquare wrapText="bothSides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690">
        <w:rPr>
          <w:rFonts w:ascii="Calibri" w:eastAsia="Calibri" w:hAnsi="Calibri" w:cs="Calibri"/>
          <w:i/>
          <w:color w:val="808080"/>
          <w:sz w:val="22"/>
        </w:rPr>
        <w:t xml:space="preserve">   </w:t>
      </w:r>
    </w:p>
    <w:p w14:paraId="38780F69" w14:textId="77777777" w:rsidR="00A7777B" w:rsidRPr="00A64690" w:rsidRDefault="00675916">
      <w:pPr>
        <w:spacing w:after="0" w:line="259" w:lineRule="auto"/>
        <w:ind w:left="214"/>
      </w:pPr>
      <w:r w:rsidRPr="00A64690">
        <w:rPr>
          <w:rFonts w:ascii="Calibri" w:eastAsia="Calibri" w:hAnsi="Calibri" w:cs="Calibri"/>
          <w:i/>
          <w:color w:val="808080"/>
          <w:sz w:val="22"/>
        </w:rPr>
        <w:t xml:space="preserve"> OSNOVNA ŠKOLA PETRA STUDENCA KANFANAR </w:t>
      </w:r>
    </w:p>
    <w:p w14:paraId="70F40D54" w14:textId="77777777" w:rsidR="00A7777B" w:rsidRPr="00A64690" w:rsidRDefault="00675916">
      <w:pPr>
        <w:spacing w:after="0" w:line="259" w:lineRule="auto"/>
        <w:ind w:left="214"/>
      </w:pPr>
      <w:r w:rsidRPr="00A64690">
        <w:rPr>
          <w:rFonts w:ascii="Calibri" w:eastAsia="Calibri" w:hAnsi="Calibri" w:cs="Calibri"/>
          <w:i/>
          <w:color w:val="808080"/>
          <w:sz w:val="22"/>
        </w:rPr>
        <w:t xml:space="preserve"> DVIGRADSKA 3, 52 352 KANFANAR </w:t>
      </w:r>
    </w:p>
    <w:p w14:paraId="5DB035B7" w14:textId="77777777" w:rsidR="00A7777B" w:rsidRPr="00A64690" w:rsidRDefault="00675916">
      <w:pPr>
        <w:spacing w:after="0" w:line="259" w:lineRule="auto"/>
        <w:ind w:left="214"/>
      </w:pPr>
      <w:r w:rsidRPr="00A64690">
        <w:rPr>
          <w:rFonts w:ascii="Calibri" w:eastAsia="Calibri" w:hAnsi="Calibri" w:cs="Calibri"/>
          <w:i/>
          <w:color w:val="808080"/>
          <w:sz w:val="22"/>
        </w:rPr>
        <w:t xml:space="preserve"> Tel. / fax. 052/ 825 – 022, e- mail: ured@os-pstudenca-kanfanar.skole.hr  </w:t>
      </w:r>
    </w:p>
    <w:p w14:paraId="4C09A464" w14:textId="77777777" w:rsidR="00A7777B" w:rsidRPr="00A64690" w:rsidRDefault="00675916">
      <w:pPr>
        <w:spacing w:after="0" w:line="259" w:lineRule="auto"/>
        <w:ind w:left="204" w:firstLine="0"/>
      </w:pPr>
      <w:r w:rsidRPr="00A64690">
        <w:t xml:space="preserve"> </w:t>
      </w:r>
    </w:p>
    <w:p w14:paraId="28F47449" w14:textId="77777777" w:rsidR="00A7777B" w:rsidRPr="00A64690" w:rsidRDefault="00675916">
      <w:pPr>
        <w:spacing w:after="0" w:line="259" w:lineRule="auto"/>
        <w:ind w:left="204" w:firstLine="0"/>
      </w:pPr>
      <w:r w:rsidRPr="00A64690">
        <w:t xml:space="preserve"> </w:t>
      </w:r>
    </w:p>
    <w:p w14:paraId="451DD3D5" w14:textId="0BDA6A4C" w:rsidR="00A7777B" w:rsidRPr="00A64690" w:rsidRDefault="004F4997">
      <w:pPr>
        <w:ind w:left="-5"/>
        <w:rPr>
          <w:color w:val="auto"/>
        </w:rPr>
      </w:pPr>
      <w:r w:rsidRPr="00A64690">
        <w:t xml:space="preserve">KLASA: </w:t>
      </w:r>
      <w:r w:rsidR="00441413">
        <w:t>602-11/24-01/01</w:t>
      </w:r>
    </w:p>
    <w:p w14:paraId="24547EE1" w14:textId="00BFCF02" w:rsidR="00A7777B" w:rsidRPr="00A64690" w:rsidRDefault="00023812">
      <w:pPr>
        <w:ind w:left="-5"/>
        <w:rPr>
          <w:color w:val="auto"/>
        </w:rPr>
      </w:pPr>
      <w:r w:rsidRPr="00A64690">
        <w:rPr>
          <w:color w:val="auto"/>
        </w:rPr>
        <w:t xml:space="preserve">URBROJ: </w:t>
      </w:r>
      <w:r w:rsidR="00441413">
        <w:rPr>
          <w:color w:val="auto"/>
        </w:rPr>
        <w:t>2171-03-01-24-1</w:t>
      </w:r>
    </w:p>
    <w:p w14:paraId="589431D0" w14:textId="77777777" w:rsidR="00A7777B" w:rsidRPr="00A64690" w:rsidRDefault="00675916">
      <w:pPr>
        <w:spacing w:after="16" w:line="259" w:lineRule="auto"/>
        <w:ind w:left="0" w:firstLine="0"/>
      </w:pPr>
      <w:r w:rsidRPr="00A64690">
        <w:t xml:space="preserve"> </w:t>
      </w:r>
    </w:p>
    <w:p w14:paraId="4847DB9E" w14:textId="623212DD" w:rsidR="00A7777B" w:rsidRPr="00A64690" w:rsidRDefault="00E56C69">
      <w:pPr>
        <w:ind w:left="-5"/>
      </w:pPr>
      <w:r w:rsidRPr="00A64690">
        <w:t xml:space="preserve">Kanfanar, </w:t>
      </w:r>
      <w:r w:rsidR="00675916" w:rsidRPr="00A64690">
        <w:rPr>
          <w:color w:val="auto"/>
        </w:rPr>
        <w:t xml:space="preserve"> </w:t>
      </w:r>
      <w:r w:rsidR="00BC4CBB">
        <w:rPr>
          <w:color w:val="auto"/>
        </w:rPr>
        <w:t>24</w:t>
      </w:r>
      <w:r w:rsidR="00EF069C">
        <w:rPr>
          <w:color w:val="auto"/>
        </w:rPr>
        <w:t>.</w:t>
      </w:r>
      <w:r w:rsidR="009772B3">
        <w:rPr>
          <w:color w:val="auto"/>
        </w:rPr>
        <w:t xml:space="preserve"> siječ</w:t>
      </w:r>
      <w:r w:rsidR="00BC4CBB">
        <w:rPr>
          <w:color w:val="auto"/>
        </w:rPr>
        <w:t>a</w:t>
      </w:r>
      <w:r w:rsidR="009772B3">
        <w:rPr>
          <w:color w:val="auto"/>
        </w:rPr>
        <w:t xml:space="preserve">nj </w:t>
      </w:r>
      <w:r w:rsidR="00EF069C">
        <w:rPr>
          <w:color w:val="auto"/>
        </w:rPr>
        <w:t>2024.</w:t>
      </w:r>
    </w:p>
    <w:p w14:paraId="07C11B30" w14:textId="77777777" w:rsidR="00A7777B" w:rsidRPr="00A64690" w:rsidRDefault="00675916">
      <w:pPr>
        <w:spacing w:after="66" w:line="259" w:lineRule="auto"/>
        <w:ind w:left="0" w:firstLine="0"/>
      </w:pPr>
      <w:r w:rsidRPr="00A64690">
        <w:t xml:space="preserve"> </w:t>
      </w:r>
    </w:p>
    <w:p w14:paraId="163CAB4D" w14:textId="32BA1ABF" w:rsidR="00A7777B" w:rsidRPr="00946217" w:rsidRDefault="007076B7" w:rsidP="00946217">
      <w:pPr>
        <w:spacing w:after="0" w:line="285" w:lineRule="auto"/>
        <w:ind w:left="0" w:firstLine="709"/>
        <w:jc w:val="both"/>
        <w:rPr>
          <w:iCs/>
        </w:rPr>
      </w:pPr>
      <w:r w:rsidRPr="00A64690">
        <w:t>U skladu s čl. 24. s</w:t>
      </w:r>
      <w:r w:rsidR="00675916" w:rsidRPr="00A64690">
        <w:t xml:space="preserve">t. 2 </w:t>
      </w:r>
      <w:r w:rsidR="00675916" w:rsidRPr="00946217">
        <w:rPr>
          <w:iCs/>
        </w:rPr>
        <w:t>Pravilnika o načinima postupanja odgojno – obrazovnih radnika školskih ustanova u poduzimanju mjera zaštite prava učenika te prijave svakog kršenja tih prava nadležnim tijelima</w:t>
      </w:r>
      <w:r w:rsidR="00A64690" w:rsidRPr="00946217">
        <w:rPr>
          <w:iCs/>
        </w:rPr>
        <w:t>,</w:t>
      </w:r>
      <w:r w:rsidR="00763FF7" w:rsidRPr="00946217">
        <w:rPr>
          <w:iCs/>
        </w:rPr>
        <w:t xml:space="preserve"> ravnatelj</w:t>
      </w:r>
      <w:r w:rsidR="00675916" w:rsidRPr="00946217">
        <w:rPr>
          <w:iCs/>
        </w:rPr>
        <w:t xml:space="preserve"> O</w:t>
      </w:r>
      <w:r w:rsidR="00A64690" w:rsidRPr="00946217">
        <w:rPr>
          <w:iCs/>
        </w:rPr>
        <w:t xml:space="preserve">snovne škole </w:t>
      </w:r>
      <w:r w:rsidR="00675916" w:rsidRPr="00946217">
        <w:rPr>
          <w:iCs/>
        </w:rPr>
        <w:t>Petra Studenca</w:t>
      </w:r>
      <w:r w:rsidR="00763FF7" w:rsidRPr="00946217">
        <w:rPr>
          <w:iCs/>
        </w:rPr>
        <w:t>, Kanfanar</w:t>
      </w:r>
      <w:r w:rsidR="00150EB4" w:rsidRPr="00946217">
        <w:rPr>
          <w:iCs/>
        </w:rPr>
        <w:t xml:space="preserve"> podnosi Učiteljskom vijeću, Vijeću roditelja i Š</w:t>
      </w:r>
      <w:r w:rsidR="00675916" w:rsidRPr="00946217">
        <w:rPr>
          <w:iCs/>
        </w:rPr>
        <w:t xml:space="preserve">kolskom odboru     </w:t>
      </w:r>
    </w:p>
    <w:p w14:paraId="3084588E" w14:textId="77777777" w:rsidR="00A7777B" w:rsidRPr="00A64690" w:rsidRDefault="00675916">
      <w:pPr>
        <w:spacing w:after="70" w:line="259" w:lineRule="auto"/>
        <w:ind w:left="0" w:firstLine="0"/>
      </w:pPr>
      <w:r w:rsidRPr="00A64690">
        <w:t xml:space="preserve"> </w:t>
      </w:r>
    </w:p>
    <w:p w14:paraId="788187D9" w14:textId="0835F571" w:rsidR="00A7777B" w:rsidRPr="00946217" w:rsidRDefault="00675916" w:rsidP="00752AB9">
      <w:pPr>
        <w:spacing w:after="0" w:line="282" w:lineRule="auto"/>
        <w:ind w:left="0" w:right="122" w:hanging="3"/>
        <w:jc w:val="center"/>
        <w:rPr>
          <w:iCs/>
        </w:rPr>
      </w:pPr>
      <w:r w:rsidRPr="00946217">
        <w:rPr>
          <w:b/>
          <w:iCs/>
        </w:rPr>
        <w:t>IZVJEŠĆE O STANJU SIGURNOSTI, PROVOĐENJU PREVENTIVNIH  PROGRAMA TE MJERAMA PODUZETIM U CILJU ZAŠTITE  PRAVA</w:t>
      </w:r>
      <w:r w:rsidR="009A41EC" w:rsidRPr="00946217">
        <w:rPr>
          <w:b/>
          <w:iCs/>
        </w:rPr>
        <w:t xml:space="preserve"> UČENIKA NA KRAJU</w:t>
      </w:r>
      <w:r w:rsidR="007076B7" w:rsidRPr="00946217">
        <w:rPr>
          <w:b/>
          <w:iCs/>
        </w:rPr>
        <w:t xml:space="preserve"> PRVOG POLUGODIŠTA</w:t>
      </w:r>
      <w:r w:rsidR="009A41EC" w:rsidRPr="00946217">
        <w:rPr>
          <w:b/>
          <w:iCs/>
        </w:rPr>
        <w:t xml:space="preserve"> </w:t>
      </w:r>
      <w:r w:rsidR="001D78D3" w:rsidRPr="00946217">
        <w:rPr>
          <w:b/>
          <w:iCs/>
        </w:rPr>
        <w:t>202</w:t>
      </w:r>
      <w:r w:rsidR="00EF069C">
        <w:rPr>
          <w:b/>
          <w:iCs/>
        </w:rPr>
        <w:t>3</w:t>
      </w:r>
      <w:r w:rsidR="001D78D3" w:rsidRPr="00946217">
        <w:rPr>
          <w:b/>
          <w:iCs/>
        </w:rPr>
        <w:t>./202</w:t>
      </w:r>
      <w:r w:rsidR="00EF069C">
        <w:rPr>
          <w:b/>
          <w:iCs/>
        </w:rPr>
        <w:t>4</w:t>
      </w:r>
      <w:r w:rsidRPr="00946217">
        <w:rPr>
          <w:b/>
          <w:iCs/>
        </w:rPr>
        <w:t>.</w:t>
      </w:r>
      <w:r w:rsidR="009A41EC" w:rsidRPr="00946217">
        <w:rPr>
          <w:b/>
          <w:iCs/>
        </w:rPr>
        <w:t xml:space="preserve"> </w:t>
      </w:r>
      <w:r w:rsidR="00C50E43" w:rsidRPr="00946217">
        <w:rPr>
          <w:b/>
          <w:iCs/>
        </w:rPr>
        <w:t xml:space="preserve">ŠKOLSKE </w:t>
      </w:r>
      <w:r w:rsidR="009A41EC" w:rsidRPr="00946217">
        <w:rPr>
          <w:b/>
          <w:iCs/>
        </w:rPr>
        <w:t>GODINE</w:t>
      </w:r>
      <w:r w:rsidRPr="00946217">
        <w:rPr>
          <w:b/>
          <w:iCs/>
        </w:rPr>
        <w:t xml:space="preserve"> </w:t>
      </w:r>
    </w:p>
    <w:p w14:paraId="1C45974E" w14:textId="77777777" w:rsidR="00B61A80" w:rsidRPr="00946217" w:rsidRDefault="00B61A80" w:rsidP="00B61A80">
      <w:pPr>
        <w:ind w:left="0" w:firstLine="0"/>
        <w:rPr>
          <w:iCs/>
        </w:rPr>
      </w:pPr>
    </w:p>
    <w:p w14:paraId="526ECF6D" w14:textId="2B0135C6" w:rsidR="00A7777B" w:rsidRPr="00A64690" w:rsidRDefault="00675916" w:rsidP="00F70143">
      <w:pPr>
        <w:pStyle w:val="Odlomakpopisa"/>
        <w:numPr>
          <w:ilvl w:val="0"/>
          <w:numId w:val="7"/>
        </w:numPr>
      </w:pPr>
      <w:r w:rsidRPr="00A64690">
        <w:t xml:space="preserve">STANJE SIGURNOSTI </w:t>
      </w:r>
    </w:p>
    <w:p w14:paraId="00186969" w14:textId="77777777" w:rsidR="00FC38B8" w:rsidRPr="00A64690" w:rsidRDefault="00FC38B8" w:rsidP="001828B4">
      <w:pPr>
        <w:ind w:left="345" w:firstLine="0"/>
      </w:pPr>
    </w:p>
    <w:p w14:paraId="13537CE9" w14:textId="682ADA9F" w:rsidR="00F70143" w:rsidRPr="00A64690" w:rsidRDefault="004F64CF" w:rsidP="00F70143">
      <w:pPr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>Osnovna škol</w:t>
      </w:r>
      <w:r w:rsidR="00A93CAF" w:rsidRPr="00A64690">
        <w:rPr>
          <w:rFonts w:cs="Arial"/>
          <w:szCs w:val="24"/>
        </w:rPr>
        <w:t>a</w:t>
      </w:r>
      <w:r w:rsidRPr="00A64690">
        <w:rPr>
          <w:rFonts w:cs="Arial"/>
          <w:szCs w:val="24"/>
        </w:rPr>
        <w:t xml:space="preserve"> Petra Studenca Kanfanar</w:t>
      </w:r>
      <w:r w:rsidR="00F70143" w:rsidRPr="00A64690">
        <w:rPr>
          <w:rFonts w:cs="Arial"/>
          <w:szCs w:val="24"/>
        </w:rPr>
        <w:t xml:space="preserve"> skrbi o ostvarivanju prava učenika u slučajevima svih oblika nasilja, spolne zlouporabe, zanemarivanja, odgojne zapuštenosti, nehajnog postupanja, zlostavljanja i izrabljivanja. </w:t>
      </w:r>
      <w:r w:rsidRPr="00A64690">
        <w:rPr>
          <w:rFonts w:cs="Arial"/>
          <w:szCs w:val="24"/>
        </w:rPr>
        <w:t>Škola je ujedno dužna</w:t>
      </w:r>
      <w:r w:rsidR="00F70143" w:rsidRPr="00A64690">
        <w:rPr>
          <w:rFonts w:cs="Arial"/>
          <w:szCs w:val="24"/>
        </w:rPr>
        <w:t xml:space="preserve"> osigurati provedbu programa kojima se promiče zaštita prava učenika, njihova sigurnost i očuvanje zdravlja.</w:t>
      </w:r>
      <w:r w:rsidR="00A93CAF" w:rsidRPr="00A64690">
        <w:rPr>
          <w:rFonts w:cs="Arial"/>
          <w:szCs w:val="24"/>
        </w:rPr>
        <w:t xml:space="preserve"> U tu svrhu škola provodi školski preventivni program.</w:t>
      </w:r>
    </w:p>
    <w:p w14:paraId="5A7D2F7B" w14:textId="77777777" w:rsidR="00A64690" w:rsidRPr="00A64690" w:rsidRDefault="00A64690" w:rsidP="00F70143">
      <w:pPr>
        <w:jc w:val="both"/>
        <w:rPr>
          <w:rFonts w:cs="Arial"/>
          <w:szCs w:val="24"/>
        </w:rPr>
      </w:pPr>
    </w:p>
    <w:p w14:paraId="631D7413" w14:textId="77777777" w:rsidR="00F70143" w:rsidRPr="00A64690" w:rsidRDefault="00F70143" w:rsidP="00F70143">
      <w:pPr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>Škola redovito surađuje s:</w:t>
      </w:r>
    </w:p>
    <w:p w14:paraId="7BFAE50D" w14:textId="77777777" w:rsidR="00F70143" w:rsidRPr="00A64690" w:rsidRDefault="00F70143" w:rsidP="00F70143">
      <w:pPr>
        <w:jc w:val="both"/>
        <w:rPr>
          <w:rFonts w:cs="Arial"/>
          <w:szCs w:val="24"/>
        </w:rPr>
      </w:pPr>
    </w:p>
    <w:p w14:paraId="129C6F40" w14:textId="4F5D64CB" w:rsidR="00F70143" w:rsidRPr="00A64690" w:rsidRDefault="00F70143" w:rsidP="00B057A8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 xml:space="preserve">Doktorom školske medicine </w:t>
      </w:r>
    </w:p>
    <w:p w14:paraId="4CF0A666" w14:textId="77777777" w:rsidR="004F64CF" w:rsidRPr="00A64690" w:rsidRDefault="004F64CF" w:rsidP="004F64C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cs="Arial"/>
          <w:szCs w:val="24"/>
        </w:rPr>
      </w:pPr>
    </w:p>
    <w:p w14:paraId="166493EA" w14:textId="122BCE81" w:rsidR="00F70143" w:rsidRPr="00752AB9" w:rsidRDefault="00F70143" w:rsidP="00752AB9">
      <w:pPr>
        <w:jc w:val="both"/>
        <w:rPr>
          <w:rFonts w:cs="Arial"/>
          <w:szCs w:val="24"/>
        </w:rPr>
      </w:pPr>
      <w:r w:rsidRPr="00752AB9">
        <w:rPr>
          <w:rFonts w:cs="Arial"/>
          <w:szCs w:val="24"/>
        </w:rPr>
        <w:t xml:space="preserve">Doktor Jasen Kovač obavio je </w:t>
      </w:r>
      <w:r w:rsidR="00A93CAF" w:rsidRPr="00752AB9">
        <w:rPr>
          <w:rFonts w:cs="Arial"/>
          <w:szCs w:val="24"/>
        </w:rPr>
        <w:t>preglede učenika koji se natječu na sportskim natjecanjima</w:t>
      </w:r>
      <w:r w:rsidR="00752AB9">
        <w:rPr>
          <w:rFonts w:cs="Arial"/>
          <w:szCs w:val="24"/>
        </w:rPr>
        <w:t xml:space="preserve">, </w:t>
      </w:r>
      <w:r w:rsidR="00EF069C" w:rsidRPr="00752AB9">
        <w:rPr>
          <w:rFonts w:cs="Arial"/>
          <w:szCs w:val="24"/>
        </w:rPr>
        <w:t xml:space="preserve"> sistematske preglede</w:t>
      </w:r>
      <w:r w:rsidR="004C6859" w:rsidRPr="00752AB9">
        <w:rPr>
          <w:rFonts w:cs="Arial"/>
          <w:szCs w:val="24"/>
        </w:rPr>
        <w:t xml:space="preserve"> učenika</w:t>
      </w:r>
      <w:r w:rsidR="00EF069C" w:rsidRPr="00752AB9">
        <w:rPr>
          <w:rFonts w:cs="Arial"/>
          <w:szCs w:val="24"/>
        </w:rPr>
        <w:t xml:space="preserve"> u 5. i 6. razredu</w:t>
      </w:r>
      <w:r w:rsidR="00906827" w:rsidRPr="00752AB9">
        <w:rPr>
          <w:rFonts w:cs="Arial"/>
          <w:szCs w:val="24"/>
        </w:rPr>
        <w:t xml:space="preserve"> te sistematski pregled i cijepljenje DI-TE-POLIO za učenike 8. razreda.</w:t>
      </w:r>
    </w:p>
    <w:p w14:paraId="2B8B2B2F" w14:textId="77777777" w:rsidR="00F70143" w:rsidRPr="00A64690" w:rsidRDefault="00F70143" w:rsidP="00F70143">
      <w:pPr>
        <w:pStyle w:val="Odlomakpopisa"/>
        <w:jc w:val="both"/>
        <w:rPr>
          <w:rFonts w:cs="Arial"/>
          <w:szCs w:val="24"/>
        </w:rPr>
      </w:pPr>
    </w:p>
    <w:p w14:paraId="1504863D" w14:textId="4CF3D379" w:rsidR="00F70143" w:rsidRPr="00A64690" w:rsidRDefault="00F70143" w:rsidP="00F70143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 xml:space="preserve">Policijskom postajom </w:t>
      </w:r>
      <w:r w:rsidR="00995549" w:rsidRPr="00A64690">
        <w:rPr>
          <w:rFonts w:cs="Arial"/>
          <w:szCs w:val="24"/>
        </w:rPr>
        <w:t>Rovinj</w:t>
      </w:r>
    </w:p>
    <w:p w14:paraId="699E95AB" w14:textId="77777777" w:rsidR="00F70143" w:rsidRPr="00A64690" w:rsidRDefault="00F70143" w:rsidP="00F70143">
      <w:pPr>
        <w:jc w:val="both"/>
        <w:rPr>
          <w:rFonts w:cs="Arial"/>
          <w:szCs w:val="24"/>
        </w:rPr>
      </w:pPr>
    </w:p>
    <w:p w14:paraId="03E0B437" w14:textId="18E7637A" w:rsidR="00F70143" w:rsidRPr="00A64690" w:rsidRDefault="00F70143" w:rsidP="00F70143">
      <w:pPr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 xml:space="preserve">Djelatnici policijske uprave </w:t>
      </w:r>
      <w:r w:rsidR="00A93CAF" w:rsidRPr="00A64690">
        <w:rPr>
          <w:rFonts w:cs="Arial"/>
          <w:szCs w:val="24"/>
        </w:rPr>
        <w:t>Rovinj</w:t>
      </w:r>
      <w:r w:rsidRPr="00A64690">
        <w:rPr>
          <w:rFonts w:cs="Arial"/>
          <w:szCs w:val="24"/>
        </w:rPr>
        <w:t xml:space="preserve"> održali su predavanje za učenike 1. razreda o sigurnom kretanju u prometu</w:t>
      </w:r>
      <w:r w:rsidR="004C6859">
        <w:rPr>
          <w:rFonts w:cs="Arial"/>
          <w:szCs w:val="24"/>
        </w:rPr>
        <w:t xml:space="preserve"> na početku školske godine</w:t>
      </w:r>
      <w:r w:rsidR="00A93CAF" w:rsidRPr="00A64690">
        <w:rPr>
          <w:rFonts w:cs="Arial"/>
          <w:szCs w:val="24"/>
        </w:rPr>
        <w:t xml:space="preserve">. </w:t>
      </w:r>
    </w:p>
    <w:p w14:paraId="5E6E5574" w14:textId="77777777" w:rsidR="00F70143" w:rsidRPr="00A64690" w:rsidRDefault="00F70143" w:rsidP="00F70143">
      <w:pPr>
        <w:jc w:val="both"/>
        <w:rPr>
          <w:rFonts w:cs="Arial"/>
          <w:szCs w:val="24"/>
        </w:rPr>
      </w:pPr>
    </w:p>
    <w:p w14:paraId="49D13B2D" w14:textId="781002E3" w:rsidR="00F70143" w:rsidRPr="00A64690" w:rsidRDefault="00F70143" w:rsidP="00F70143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 xml:space="preserve">Centrom za socijalnu skrb </w:t>
      </w:r>
      <w:r w:rsidR="00995549" w:rsidRPr="00A64690">
        <w:rPr>
          <w:rFonts w:cs="Arial"/>
          <w:szCs w:val="24"/>
        </w:rPr>
        <w:t>Rovinj</w:t>
      </w:r>
    </w:p>
    <w:p w14:paraId="7AD806BC" w14:textId="77777777" w:rsidR="00F70143" w:rsidRPr="00A64690" w:rsidRDefault="00F70143" w:rsidP="00F70143">
      <w:pPr>
        <w:ind w:left="360"/>
        <w:jc w:val="both"/>
        <w:rPr>
          <w:rFonts w:cs="Arial"/>
          <w:szCs w:val="24"/>
        </w:rPr>
      </w:pPr>
    </w:p>
    <w:p w14:paraId="4C874EE3" w14:textId="1290A91B" w:rsidR="00F70143" w:rsidRDefault="00F70143" w:rsidP="00752AB9">
      <w:pPr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>Tijekom prvog polugodišta školske godine 202</w:t>
      </w:r>
      <w:r w:rsidR="00EF069C">
        <w:rPr>
          <w:rFonts w:cs="Arial"/>
          <w:szCs w:val="24"/>
        </w:rPr>
        <w:t>3</w:t>
      </w:r>
      <w:r w:rsidRPr="00A64690">
        <w:rPr>
          <w:rFonts w:cs="Arial"/>
          <w:szCs w:val="24"/>
        </w:rPr>
        <w:t>./202</w:t>
      </w:r>
      <w:r w:rsidR="00EF069C">
        <w:rPr>
          <w:rFonts w:cs="Arial"/>
          <w:szCs w:val="24"/>
        </w:rPr>
        <w:t>4</w:t>
      </w:r>
      <w:r w:rsidRPr="00A64690">
        <w:rPr>
          <w:rFonts w:cs="Arial"/>
          <w:szCs w:val="24"/>
        </w:rPr>
        <w:t>. suradnj</w:t>
      </w:r>
      <w:r w:rsidR="00995549" w:rsidRPr="00A64690">
        <w:rPr>
          <w:rFonts w:cs="Arial"/>
          <w:szCs w:val="24"/>
        </w:rPr>
        <w:t>a</w:t>
      </w:r>
      <w:r w:rsidRPr="00A64690">
        <w:rPr>
          <w:rFonts w:cs="Arial"/>
          <w:szCs w:val="24"/>
        </w:rPr>
        <w:t xml:space="preserve"> s Centrom za socijalnu skrb </w:t>
      </w:r>
      <w:r w:rsidR="00995549" w:rsidRPr="00A64690">
        <w:rPr>
          <w:rFonts w:cs="Arial"/>
          <w:szCs w:val="24"/>
        </w:rPr>
        <w:t>bila je kvalitetna te kontinuirana.</w:t>
      </w:r>
      <w:r w:rsidRPr="00A64690">
        <w:rPr>
          <w:rFonts w:cs="Arial"/>
          <w:szCs w:val="24"/>
        </w:rPr>
        <w:t xml:space="preserve"> </w:t>
      </w:r>
    </w:p>
    <w:p w14:paraId="4296C310" w14:textId="77777777" w:rsidR="00906827" w:rsidRDefault="00906827" w:rsidP="00F70143">
      <w:pPr>
        <w:ind w:left="360"/>
        <w:jc w:val="both"/>
        <w:rPr>
          <w:rFonts w:cs="Arial"/>
          <w:szCs w:val="24"/>
        </w:rPr>
      </w:pPr>
    </w:p>
    <w:p w14:paraId="43CAB416" w14:textId="6B174D05" w:rsidR="00906827" w:rsidRDefault="00906827" w:rsidP="00906827">
      <w:pPr>
        <w:pStyle w:val="Odlomakpopisa"/>
        <w:numPr>
          <w:ilvl w:val="0"/>
          <w:numId w:val="8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Crvenim </w:t>
      </w:r>
      <w:proofErr w:type="spellStart"/>
      <w:r>
        <w:rPr>
          <w:rFonts w:cs="Arial"/>
          <w:szCs w:val="24"/>
        </w:rPr>
        <w:t>križom</w:t>
      </w:r>
      <w:proofErr w:type="spellEnd"/>
      <w:r>
        <w:rPr>
          <w:rFonts w:cs="Arial"/>
          <w:szCs w:val="24"/>
        </w:rPr>
        <w:t xml:space="preserve"> Rovinj</w:t>
      </w:r>
    </w:p>
    <w:p w14:paraId="5CD4DDAC" w14:textId="583D2DB7" w:rsidR="00906827" w:rsidRPr="00906827" w:rsidRDefault="00906827" w:rsidP="00906827">
      <w:pPr>
        <w:pStyle w:val="Odlomakpopisa"/>
        <w:ind w:firstLine="0"/>
        <w:jc w:val="both"/>
        <w:rPr>
          <w:rFonts w:cs="Arial"/>
          <w:szCs w:val="24"/>
        </w:rPr>
      </w:pPr>
      <w:r w:rsidRPr="00906827">
        <w:rPr>
          <w:rFonts w:cs="Arial"/>
          <w:szCs w:val="24"/>
        </w:rPr>
        <w:t>Djelatnice Crvenog križa Rovinj održaval</w:t>
      </w:r>
      <w:r>
        <w:rPr>
          <w:rFonts w:cs="Arial"/>
          <w:szCs w:val="24"/>
        </w:rPr>
        <w:t>e</w:t>
      </w:r>
      <w:r w:rsidRPr="00906827">
        <w:rPr>
          <w:rFonts w:cs="Arial"/>
          <w:szCs w:val="24"/>
        </w:rPr>
        <w:t xml:space="preserve"> su </w:t>
      </w:r>
      <w:r w:rsidR="00752AB9">
        <w:rPr>
          <w:rFonts w:cs="Arial"/>
          <w:szCs w:val="24"/>
        </w:rPr>
        <w:t xml:space="preserve">u razredima sljedeće </w:t>
      </w:r>
      <w:r w:rsidRPr="00906827">
        <w:rPr>
          <w:rFonts w:cs="Arial"/>
          <w:szCs w:val="24"/>
        </w:rPr>
        <w:t>radionice:</w:t>
      </w:r>
    </w:p>
    <w:p w14:paraId="6D48F529" w14:textId="77777777" w:rsidR="00906827" w:rsidRPr="00906827" w:rsidRDefault="00906827" w:rsidP="00906827">
      <w:pPr>
        <w:pStyle w:val="Odlomakpopisa"/>
        <w:ind w:firstLine="0"/>
        <w:jc w:val="both"/>
        <w:rPr>
          <w:rFonts w:cs="Arial"/>
          <w:szCs w:val="24"/>
        </w:rPr>
      </w:pPr>
    </w:p>
    <w:p w14:paraId="22F21265" w14:textId="2EECB0A6" w:rsidR="00906827" w:rsidRPr="00906827" w:rsidRDefault="00906827" w:rsidP="00A20C95">
      <w:pPr>
        <w:pStyle w:val="Odlomakpopisa"/>
        <w:spacing w:after="0"/>
        <w:ind w:firstLine="0"/>
        <w:jc w:val="both"/>
        <w:rPr>
          <w:rFonts w:cs="Arial"/>
          <w:szCs w:val="24"/>
        </w:rPr>
      </w:pPr>
      <w:r w:rsidRPr="00906827">
        <w:rPr>
          <w:rFonts w:cs="Arial"/>
          <w:szCs w:val="24"/>
        </w:rPr>
        <w:t>-Predavanje Crvenog križa i policije o opasnostima na cesti i u prometu</w:t>
      </w:r>
      <w:r w:rsidR="00752AB9">
        <w:rPr>
          <w:rFonts w:cs="Arial"/>
          <w:szCs w:val="24"/>
        </w:rPr>
        <w:t xml:space="preserve"> -</w:t>
      </w:r>
      <w:r w:rsidRPr="00906827">
        <w:rPr>
          <w:rFonts w:cs="Arial"/>
          <w:szCs w:val="24"/>
        </w:rPr>
        <w:t xml:space="preserve"> 1.</w:t>
      </w:r>
      <w:r w:rsidR="00A20C95">
        <w:rPr>
          <w:rFonts w:cs="Arial"/>
          <w:szCs w:val="24"/>
        </w:rPr>
        <w:t xml:space="preserve"> r</w:t>
      </w:r>
    </w:p>
    <w:p w14:paraId="3BB860C4" w14:textId="728E9422" w:rsidR="00906827" w:rsidRPr="00906827" w:rsidRDefault="00906827" w:rsidP="00A20C95">
      <w:pPr>
        <w:pStyle w:val="Odlomakpopisa"/>
        <w:spacing w:after="0"/>
        <w:ind w:firstLine="0"/>
        <w:jc w:val="both"/>
        <w:rPr>
          <w:rFonts w:cs="Arial"/>
          <w:szCs w:val="24"/>
        </w:rPr>
      </w:pPr>
      <w:r w:rsidRPr="00906827">
        <w:rPr>
          <w:rFonts w:cs="Arial"/>
          <w:szCs w:val="24"/>
        </w:rPr>
        <w:t>-Predavanje Mišica Milica,</w:t>
      </w:r>
      <w:r w:rsidR="00A20C95">
        <w:rPr>
          <w:rFonts w:cs="Arial"/>
          <w:szCs w:val="24"/>
        </w:rPr>
        <w:t xml:space="preserve"> </w:t>
      </w:r>
      <w:r w:rsidRPr="00906827">
        <w:rPr>
          <w:rFonts w:cs="Arial"/>
          <w:szCs w:val="24"/>
        </w:rPr>
        <w:t xml:space="preserve">edukativna slikovnica u izdanju Hrvatskog crvenog križa, kojom se djecu već od najranije dobi želi upozoriti na opasnost trgovine ljudima </w:t>
      </w:r>
      <w:r w:rsidR="00752AB9">
        <w:rPr>
          <w:rFonts w:cs="Arial"/>
          <w:szCs w:val="24"/>
        </w:rPr>
        <w:t xml:space="preserve">- </w:t>
      </w:r>
      <w:r w:rsidRPr="00906827">
        <w:rPr>
          <w:rFonts w:cs="Arial"/>
          <w:szCs w:val="24"/>
        </w:rPr>
        <w:t>1. i 2. r</w:t>
      </w:r>
    </w:p>
    <w:p w14:paraId="2B652243" w14:textId="41A90344" w:rsidR="00906827" w:rsidRPr="00906827" w:rsidRDefault="00906827" w:rsidP="00906827">
      <w:pPr>
        <w:pStyle w:val="Odlomakpopisa"/>
        <w:ind w:firstLine="0"/>
        <w:jc w:val="both"/>
        <w:rPr>
          <w:rFonts w:cs="Arial"/>
          <w:szCs w:val="24"/>
        </w:rPr>
      </w:pPr>
      <w:r w:rsidRPr="00906827">
        <w:rPr>
          <w:rFonts w:cs="Arial"/>
          <w:szCs w:val="24"/>
        </w:rPr>
        <w:t xml:space="preserve">-Predavanje Kodovi sigurnosti na vodi </w:t>
      </w:r>
      <w:r w:rsidR="00752AB9">
        <w:rPr>
          <w:rFonts w:cs="Arial"/>
          <w:szCs w:val="24"/>
        </w:rPr>
        <w:t xml:space="preserve">- </w:t>
      </w:r>
      <w:r w:rsidRPr="00906827">
        <w:rPr>
          <w:rFonts w:cs="Arial"/>
          <w:szCs w:val="24"/>
        </w:rPr>
        <w:t>3. r</w:t>
      </w:r>
    </w:p>
    <w:p w14:paraId="61E01CC2" w14:textId="6CBEE782" w:rsidR="00906827" w:rsidRPr="00906827" w:rsidRDefault="00906827" w:rsidP="00906827">
      <w:pPr>
        <w:pStyle w:val="Odlomakpopisa"/>
        <w:ind w:firstLine="0"/>
        <w:jc w:val="both"/>
        <w:rPr>
          <w:rFonts w:cs="Arial"/>
          <w:szCs w:val="24"/>
        </w:rPr>
      </w:pPr>
      <w:r w:rsidRPr="00906827">
        <w:rPr>
          <w:rFonts w:cs="Arial"/>
          <w:szCs w:val="24"/>
        </w:rPr>
        <w:t xml:space="preserve">-Predavanje Zaštita mora i priobalja </w:t>
      </w:r>
      <w:r w:rsidR="00752AB9">
        <w:rPr>
          <w:rFonts w:cs="Arial"/>
          <w:szCs w:val="24"/>
        </w:rPr>
        <w:t xml:space="preserve">- </w:t>
      </w:r>
      <w:r w:rsidRPr="00906827">
        <w:rPr>
          <w:rFonts w:cs="Arial"/>
          <w:szCs w:val="24"/>
        </w:rPr>
        <w:t>4. r</w:t>
      </w:r>
    </w:p>
    <w:p w14:paraId="6DBC360F" w14:textId="6EDA7256" w:rsidR="00906827" w:rsidRPr="00906827" w:rsidRDefault="00906827" w:rsidP="00906827">
      <w:pPr>
        <w:pStyle w:val="Odlomakpopisa"/>
        <w:ind w:firstLine="0"/>
        <w:jc w:val="both"/>
        <w:rPr>
          <w:rFonts w:cs="Arial"/>
          <w:szCs w:val="24"/>
        </w:rPr>
      </w:pPr>
      <w:r w:rsidRPr="00906827">
        <w:rPr>
          <w:rFonts w:cs="Arial"/>
          <w:szCs w:val="24"/>
        </w:rPr>
        <w:t xml:space="preserve">-Radionica prve pomoći </w:t>
      </w:r>
      <w:r w:rsidR="00752AB9">
        <w:rPr>
          <w:rFonts w:cs="Arial"/>
          <w:szCs w:val="24"/>
        </w:rPr>
        <w:t xml:space="preserve">- </w:t>
      </w:r>
      <w:r w:rsidRPr="00906827">
        <w:rPr>
          <w:rFonts w:cs="Arial"/>
          <w:szCs w:val="24"/>
        </w:rPr>
        <w:t>7. r</w:t>
      </w:r>
    </w:p>
    <w:p w14:paraId="1D756B0D" w14:textId="77777777" w:rsidR="00906827" w:rsidRDefault="00906827" w:rsidP="00A20C95">
      <w:pPr>
        <w:ind w:left="0" w:firstLine="0"/>
        <w:jc w:val="both"/>
        <w:rPr>
          <w:rFonts w:cs="Arial"/>
          <w:szCs w:val="24"/>
        </w:rPr>
      </w:pPr>
    </w:p>
    <w:p w14:paraId="1AC8FE53" w14:textId="7321E430" w:rsidR="00F70143" w:rsidRPr="00A64690" w:rsidRDefault="00F70143" w:rsidP="00F70143">
      <w:pPr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>Prva pomoć</w:t>
      </w:r>
      <w:r w:rsidR="00A93CAF" w:rsidRPr="00A64690">
        <w:rPr>
          <w:rFonts w:cs="Arial"/>
          <w:szCs w:val="24"/>
        </w:rPr>
        <w:t xml:space="preserve"> </w:t>
      </w:r>
      <w:r w:rsidRPr="00A64690">
        <w:rPr>
          <w:rFonts w:cs="Arial"/>
          <w:szCs w:val="24"/>
        </w:rPr>
        <w:t>se redovito nadopunjuje i kontrolira.</w:t>
      </w:r>
      <w:r w:rsidR="00752AB9">
        <w:rPr>
          <w:rFonts w:cs="Arial"/>
          <w:szCs w:val="24"/>
        </w:rPr>
        <w:t xml:space="preserve"> </w:t>
      </w:r>
    </w:p>
    <w:p w14:paraId="2BD170D3" w14:textId="77777777" w:rsidR="00F70143" w:rsidRPr="00A64690" w:rsidRDefault="00F70143" w:rsidP="00F70143">
      <w:pPr>
        <w:jc w:val="both"/>
        <w:rPr>
          <w:rFonts w:cs="Arial"/>
          <w:szCs w:val="24"/>
        </w:rPr>
      </w:pPr>
    </w:p>
    <w:p w14:paraId="7B61EC85" w14:textId="77777777" w:rsidR="00752AB9" w:rsidRDefault="00F70143" w:rsidP="00752AB9">
      <w:pPr>
        <w:ind w:firstLine="698"/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 xml:space="preserve">Poduzete su sve potrebne mjere vezane </w:t>
      </w:r>
      <w:r w:rsidR="00995549" w:rsidRPr="00A64690">
        <w:rPr>
          <w:rFonts w:cs="Arial"/>
          <w:szCs w:val="24"/>
        </w:rPr>
        <w:t>uz</w:t>
      </w:r>
      <w:r w:rsidRPr="00A64690">
        <w:rPr>
          <w:rFonts w:cs="Arial"/>
          <w:szCs w:val="24"/>
        </w:rPr>
        <w:t xml:space="preserve"> omogućavanje sigurnog okruženja za učenike  </w:t>
      </w:r>
      <w:r w:rsidR="00253DD1" w:rsidRPr="00A64690">
        <w:rPr>
          <w:rFonts w:cs="Arial"/>
          <w:szCs w:val="24"/>
        </w:rPr>
        <w:t>i</w:t>
      </w:r>
      <w:r w:rsidRPr="00A64690">
        <w:rPr>
          <w:rFonts w:cs="Arial"/>
          <w:szCs w:val="24"/>
        </w:rPr>
        <w:t xml:space="preserve"> djelatnike</w:t>
      </w:r>
      <w:r w:rsidR="00995549" w:rsidRPr="00A64690">
        <w:rPr>
          <w:rFonts w:cs="Arial"/>
          <w:szCs w:val="24"/>
        </w:rPr>
        <w:t xml:space="preserve">, </w:t>
      </w:r>
      <w:r w:rsidRPr="00A64690">
        <w:rPr>
          <w:rFonts w:cs="Arial"/>
          <w:szCs w:val="24"/>
        </w:rPr>
        <w:t>a koje su u nadležnosti inspekcije zaštite od požara, zaštite na radu i sanitarne inspekcije (pregledi, ispitivanja, održavanj</w:t>
      </w:r>
      <w:r w:rsidR="00995549" w:rsidRPr="00A64690">
        <w:rPr>
          <w:rFonts w:cs="Arial"/>
          <w:szCs w:val="24"/>
        </w:rPr>
        <w:t>e</w:t>
      </w:r>
      <w:r w:rsidRPr="00A64690">
        <w:rPr>
          <w:rFonts w:cs="Arial"/>
          <w:szCs w:val="24"/>
        </w:rPr>
        <w:t>, evidencij</w:t>
      </w:r>
      <w:r w:rsidR="00995549" w:rsidRPr="00A64690">
        <w:rPr>
          <w:rFonts w:cs="Arial"/>
          <w:szCs w:val="24"/>
        </w:rPr>
        <w:t>e..</w:t>
      </w:r>
      <w:r w:rsidRPr="00A64690">
        <w:rPr>
          <w:rFonts w:cs="Arial"/>
          <w:szCs w:val="24"/>
        </w:rPr>
        <w:t>.).</w:t>
      </w:r>
      <w:r w:rsidR="00995549" w:rsidRPr="00A64690">
        <w:rPr>
          <w:rFonts w:cs="Arial"/>
          <w:szCs w:val="24"/>
        </w:rPr>
        <w:t xml:space="preserve"> Novi djelatnici osposobljeni su za rad na siguran način</w:t>
      </w:r>
      <w:r w:rsidR="00253DD1" w:rsidRPr="00A64690">
        <w:rPr>
          <w:rFonts w:cs="Arial"/>
          <w:szCs w:val="24"/>
        </w:rPr>
        <w:t>.</w:t>
      </w:r>
      <w:r w:rsidR="00752AB9">
        <w:rPr>
          <w:rFonts w:cs="Arial"/>
          <w:szCs w:val="24"/>
        </w:rPr>
        <w:t xml:space="preserve"> </w:t>
      </w:r>
    </w:p>
    <w:p w14:paraId="54390168" w14:textId="213B4F67" w:rsidR="00752AB9" w:rsidRDefault="00752AB9" w:rsidP="00752AB9">
      <w:pPr>
        <w:ind w:firstLine="698"/>
        <w:jc w:val="both"/>
        <w:rPr>
          <w:rFonts w:cs="Arial"/>
          <w:szCs w:val="24"/>
        </w:rPr>
      </w:pPr>
      <w:r>
        <w:rPr>
          <w:rFonts w:cs="Arial"/>
          <w:szCs w:val="24"/>
        </w:rPr>
        <w:t>Škola surađuje i ima sklopljen ugovor sa specijalistom zaštite na radu „</w:t>
      </w:r>
      <w:proofErr w:type="spellStart"/>
      <w:r>
        <w:rPr>
          <w:rFonts w:cs="Arial"/>
          <w:szCs w:val="24"/>
        </w:rPr>
        <w:t>Preventa</w:t>
      </w:r>
      <w:proofErr w:type="spellEnd"/>
      <w:r>
        <w:rPr>
          <w:rFonts w:cs="Arial"/>
          <w:szCs w:val="24"/>
        </w:rPr>
        <w:t xml:space="preserve">“ iz Rovinja.   </w:t>
      </w:r>
    </w:p>
    <w:p w14:paraId="5A3FBDC9" w14:textId="77777777" w:rsidR="00303D4D" w:rsidRDefault="00303D4D" w:rsidP="00752AB9">
      <w:pPr>
        <w:jc w:val="both"/>
        <w:rPr>
          <w:rFonts w:cs="Arial"/>
          <w:szCs w:val="24"/>
        </w:rPr>
      </w:pPr>
    </w:p>
    <w:p w14:paraId="167B79A8" w14:textId="7669D6B0" w:rsidR="00752AB9" w:rsidRPr="00303D4D" w:rsidRDefault="00752AB9" w:rsidP="00752AB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 cilju poboljšanja stanja sigurnosti u školi i okolišu škole </w:t>
      </w:r>
      <w:proofErr w:type="spellStart"/>
      <w:r>
        <w:rPr>
          <w:rFonts w:cs="Arial"/>
          <w:szCs w:val="24"/>
        </w:rPr>
        <w:t>tijkom</w:t>
      </w:r>
      <w:proofErr w:type="spellEnd"/>
      <w:r>
        <w:rPr>
          <w:rFonts w:cs="Arial"/>
          <w:szCs w:val="24"/>
        </w:rPr>
        <w:t xml:space="preserve"> prvog polugodišta školske godine 2023./2024. obavljene su sljedeće radnje i popravci:</w:t>
      </w:r>
    </w:p>
    <w:p w14:paraId="4898A1CF" w14:textId="1A101A07" w:rsidR="00303D4D" w:rsidRPr="00303D4D" w:rsidRDefault="00303D4D" w:rsidP="00303D4D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 xml:space="preserve">Sigurnost učenika i radnika </w:t>
      </w:r>
    </w:p>
    <w:p w14:paraId="22845C91" w14:textId="2B1AC344" w:rsidR="00303D4D" w:rsidRP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>-zamjena tri komada rasvjete za paniku</w:t>
      </w:r>
      <w:r w:rsidR="00752AB9">
        <w:rPr>
          <w:rFonts w:cs="Arial"/>
          <w:szCs w:val="24"/>
        </w:rPr>
        <w:t xml:space="preserve"> </w:t>
      </w:r>
    </w:p>
    <w:p w14:paraId="4ADFDC66" w14:textId="1E18A49E" w:rsidR="00303D4D" w:rsidRP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>-ugradnja nove reflektirajuće signalizacije za izlaz iz škole u slučaju opasnosti</w:t>
      </w:r>
    </w:p>
    <w:p w14:paraId="091717F7" w14:textId="10CC309B" w:rsidR="00303D4D" w:rsidRP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>-izmještanje klackalice iz dvorišta škole u Kanfanaru</w:t>
      </w:r>
    </w:p>
    <w:p w14:paraId="55FF0937" w14:textId="047154B9" w:rsidR="00303D4D" w:rsidRP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 xml:space="preserve">- popravak multifunkcionalne sprave u dvorištu područnog odjela u </w:t>
      </w:r>
      <w:proofErr w:type="spellStart"/>
      <w:r w:rsidRPr="00303D4D">
        <w:rPr>
          <w:rFonts w:cs="Arial"/>
          <w:szCs w:val="24"/>
        </w:rPr>
        <w:t>Sošićima</w:t>
      </w:r>
      <w:proofErr w:type="spellEnd"/>
    </w:p>
    <w:p w14:paraId="523C404F" w14:textId="77777777" w:rsidR="00752AB9" w:rsidRDefault="00303D4D" w:rsidP="00752AB9">
      <w:pPr>
        <w:ind w:firstLine="0"/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>-provedena su sva ispitivanja prema planu ispitivanja</w:t>
      </w:r>
      <w:r w:rsidR="00752AB9">
        <w:rPr>
          <w:rFonts w:cs="Arial"/>
          <w:szCs w:val="24"/>
        </w:rPr>
        <w:t>:</w:t>
      </w:r>
    </w:p>
    <w:p w14:paraId="25D85891" w14:textId="1AC38D01" w:rsidR="00752AB9" w:rsidRDefault="00752AB9" w:rsidP="00752AB9">
      <w:pPr>
        <w:ind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303D4D" w:rsidRPr="00303D4D">
        <w:rPr>
          <w:rFonts w:cs="Arial"/>
          <w:szCs w:val="24"/>
        </w:rPr>
        <w:t>tipkalo za isključenje električne</w:t>
      </w:r>
      <w:r>
        <w:rPr>
          <w:rFonts w:cs="Arial"/>
          <w:szCs w:val="24"/>
        </w:rPr>
        <w:t xml:space="preserve"> </w:t>
      </w:r>
      <w:r w:rsidR="00303D4D" w:rsidRPr="00303D4D">
        <w:rPr>
          <w:rFonts w:cs="Arial"/>
          <w:szCs w:val="24"/>
        </w:rPr>
        <w:t>energije</w:t>
      </w:r>
    </w:p>
    <w:p w14:paraId="52C400C7" w14:textId="7111A156" w:rsidR="00752AB9" w:rsidRDefault="00752AB9" w:rsidP="00752AB9">
      <w:pPr>
        <w:ind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303D4D" w:rsidRPr="00303D4D">
        <w:rPr>
          <w:rFonts w:cs="Arial"/>
          <w:szCs w:val="24"/>
        </w:rPr>
        <w:t>hidrantska instalacija</w:t>
      </w:r>
    </w:p>
    <w:p w14:paraId="50B7D410" w14:textId="3575C0F4" w:rsidR="00752AB9" w:rsidRDefault="00752AB9" w:rsidP="00752AB9">
      <w:pPr>
        <w:ind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proofErr w:type="spellStart"/>
      <w:r w:rsidR="00303D4D" w:rsidRPr="00303D4D">
        <w:rPr>
          <w:rFonts w:cs="Arial"/>
          <w:szCs w:val="24"/>
        </w:rPr>
        <w:t>protupanik</w:t>
      </w:r>
      <w:proofErr w:type="spellEnd"/>
      <w:r w:rsidR="00303D4D" w:rsidRPr="00303D4D">
        <w:rPr>
          <w:rFonts w:cs="Arial"/>
          <w:szCs w:val="24"/>
        </w:rPr>
        <w:t xml:space="preserve"> svjetla</w:t>
      </w:r>
    </w:p>
    <w:p w14:paraId="07681EB1" w14:textId="7A16A172" w:rsidR="00752AB9" w:rsidRDefault="00752AB9" w:rsidP="00752AB9">
      <w:pPr>
        <w:ind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303D4D" w:rsidRPr="00303D4D">
        <w:rPr>
          <w:rFonts w:cs="Arial"/>
          <w:szCs w:val="24"/>
        </w:rPr>
        <w:t xml:space="preserve">servis kotla i plamenika </w:t>
      </w:r>
    </w:p>
    <w:p w14:paraId="34115C72" w14:textId="1D2D64F7" w:rsidR="00303D4D" w:rsidRPr="00303D4D" w:rsidRDefault="00752AB9" w:rsidP="00752AB9">
      <w:pPr>
        <w:ind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303D4D" w:rsidRPr="00303D4D">
        <w:rPr>
          <w:rFonts w:cs="Arial"/>
          <w:szCs w:val="24"/>
        </w:rPr>
        <w:t>čišćenje dimnjaka</w:t>
      </w:r>
    </w:p>
    <w:p w14:paraId="1914569C" w14:textId="11F2EAA7" w:rsidR="00303D4D" w:rsidRP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 xml:space="preserve">-Osposobljavanje </w:t>
      </w:r>
      <w:r>
        <w:rPr>
          <w:rFonts w:cs="Arial"/>
          <w:szCs w:val="24"/>
        </w:rPr>
        <w:t xml:space="preserve">novih </w:t>
      </w:r>
      <w:r w:rsidRPr="00303D4D">
        <w:rPr>
          <w:rFonts w:cs="Arial"/>
          <w:szCs w:val="24"/>
        </w:rPr>
        <w:t>djelatnika za rad na siguran način</w:t>
      </w:r>
    </w:p>
    <w:p w14:paraId="3C4B664E" w14:textId="4A77C468" w:rsidR="00303D4D" w:rsidRP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>-Popravak školskih klupa – izvršeno po potrebi</w:t>
      </w:r>
    </w:p>
    <w:p w14:paraId="33A08AB0" w14:textId="6FB6AE2F" w:rsidR="00303D4D" w:rsidRP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>-Odluka o prijemu i davanju priopćenja Županijskog centra 112 Pazin</w:t>
      </w:r>
    </w:p>
    <w:p w14:paraId="6B213EB7" w14:textId="4E452A33" w:rsidR="00303D4D" w:rsidRDefault="00303D4D" w:rsidP="00752AB9">
      <w:pPr>
        <w:jc w:val="both"/>
        <w:rPr>
          <w:rFonts w:cs="Arial"/>
          <w:szCs w:val="24"/>
        </w:rPr>
      </w:pPr>
      <w:r w:rsidRPr="00303D4D">
        <w:rPr>
          <w:rFonts w:cs="Arial"/>
          <w:szCs w:val="24"/>
        </w:rPr>
        <w:t>-Sanacija rupa na livadi iza škole (zbog jakih kiša)</w:t>
      </w:r>
    </w:p>
    <w:p w14:paraId="0CA0BAAE" w14:textId="4D47E10D" w:rsidR="00303D4D" w:rsidRDefault="00303D4D" w:rsidP="00752AB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- zamjena više rasvjetnih tijela u matičnoj školi i Područnom odjelu</w:t>
      </w:r>
    </w:p>
    <w:p w14:paraId="6DB4AFC3" w14:textId="3844B7D7" w:rsidR="00752AB9" w:rsidRDefault="00752AB9" w:rsidP="00752AB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sitni popravci na inventaru </w:t>
      </w:r>
    </w:p>
    <w:p w14:paraId="74D75BA6" w14:textId="7C74775D" w:rsidR="00303D4D" w:rsidRDefault="00303D4D" w:rsidP="00303D4D">
      <w:pPr>
        <w:ind w:left="0" w:firstLine="0"/>
        <w:jc w:val="both"/>
        <w:rPr>
          <w:rFonts w:cs="Arial"/>
          <w:szCs w:val="24"/>
        </w:rPr>
      </w:pPr>
    </w:p>
    <w:p w14:paraId="6FC71920" w14:textId="5A294ED1" w:rsidR="00A64690" w:rsidRPr="00A64690" w:rsidRDefault="00A64690" w:rsidP="00303D4D">
      <w:pPr>
        <w:ind w:firstLine="698"/>
        <w:jc w:val="both"/>
        <w:rPr>
          <w:rFonts w:cs="Arial"/>
          <w:szCs w:val="24"/>
        </w:rPr>
      </w:pPr>
      <w:r w:rsidRPr="00A64690">
        <w:rPr>
          <w:rFonts w:cs="Arial"/>
          <w:szCs w:val="24"/>
        </w:rPr>
        <w:t xml:space="preserve">U svrhu zaštite od nezgode školske djece na prometnicu uz školu </w:t>
      </w:r>
      <w:r w:rsidR="00EF069C">
        <w:rPr>
          <w:rFonts w:cs="Arial"/>
          <w:szCs w:val="24"/>
        </w:rPr>
        <w:t>postoje</w:t>
      </w:r>
      <w:r w:rsidRPr="00A64690">
        <w:rPr>
          <w:rFonts w:cs="Arial"/>
          <w:szCs w:val="24"/>
        </w:rPr>
        <w:t xml:space="preserve"> nadzorne kamere za snimanje prometa. </w:t>
      </w:r>
      <w:r w:rsidR="00EF069C">
        <w:rPr>
          <w:rFonts w:cs="Arial"/>
          <w:szCs w:val="24"/>
        </w:rPr>
        <w:t xml:space="preserve">Unutar </w:t>
      </w:r>
      <w:r w:rsidRPr="00A64690">
        <w:rPr>
          <w:rFonts w:cs="Arial"/>
          <w:szCs w:val="24"/>
        </w:rPr>
        <w:t>škole i u školskom dvorištu sanirane su situacije koje bi mogle predstavljati potencijalnu opasnost za učenike i djelatnike škole.</w:t>
      </w:r>
    </w:p>
    <w:p w14:paraId="6D831785" w14:textId="77777777" w:rsidR="00303D4D" w:rsidRDefault="00F60573" w:rsidP="00A64690">
      <w:pPr>
        <w:ind w:left="0" w:firstLine="708"/>
        <w:jc w:val="both"/>
      </w:pPr>
      <w:r w:rsidRPr="00A64690">
        <w:t>Većeg u</w:t>
      </w:r>
      <w:r w:rsidR="004B5547" w:rsidRPr="00A64690">
        <w:t>ništavanj</w:t>
      </w:r>
      <w:r w:rsidR="004042D0" w:rsidRPr="00A64690">
        <w:t>a</w:t>
      </w:r>
      <w:r w:rsidR="00C167F1" w:rsidRPr="00A64690">
        <w:t xml:space="preserve"> školske imovine</w:t>
      </w:r>
      <w:r w:rsidRPr="00A64690">
        <w:t xml:space="preserve"> nije bilo</w:t>
      </w:r>
      <w:r w:rsidR="00253DD1" w:rsidRPr="00A64690">
        <w:t>. Sitnijih intervencija oko popravaka razbijenih stvari bilo je nekoliko.</w:t>
      </w:r>
    </w:p>
    <w:p w14:paraId="01C5AA43" w14:textId="1B141C01" w:rsidR="00DE0265" w:rsidRPr="00A64690" w:rsidRDefault="00F60573" w:rsidP="00A64690">
      <w:pPr>
        <w:ind w:left="0" w:firstLine="708"/>
        <w:jc w:val="both"/>
      </w:pPr>
      <w:r w:rsidRPr="00A64690">
        <w:t xml:space="preserve"> </w:t>
      </w:r>
    </w:p>
    <w:p w14:paraId="20B1437B" w14:textId="72272196" w:rsidR="00DD267C" w:rsidRDefault="004B5547" w:rsidP="00A64690">
      <w:pPr>
        <w:ind w:left="-15" w:firstLine="724"/>
        <w:jc w:val="both"/>
      </w:pPr>
      <w:r w:rsidRPr="00A64690">
        <w:t>Tijekom prvog pol</w:t>
      </w:r>
      <w:r w:rsidR="006753E9" w:rsidRPr="00A64690">
        <w:t>ugodišta školske godine 202</w:t>
      </w:r>
      <w:r w:rsidR="00EF069C">
        <w:t>3</w:t>
      </w:r>
      <w:r w:rsidR="006753E9" w:rsidRPr="00A64690">
        <w:t>./202</w:t>
      </w:r>
      <w:r w:rsidR="00EF069C">
        <w:t>4</w:t>
      </w:r>
      <w:r w:rsidRPr="00A64690">
        <w:t xml:space="preserve">. </w:t>
      </w:r>
      <w:r w:rsidR="008758D7" w:rsidRPr="00A64690">
        <w:t>određeni</w:t>
      </w:r>
      <w:r w:rsidRPr="00A64690">
        <w:t xml:space="preserve"> učenici ulazili</w:t>
      </w:r>
      <w:r w:rsidR="008758D7" w:rsidRPr="00A64690">
        <w:t xml:space="preserve"> su</w:t>
      </w:r>
      <w:r w:rsidRPr="00A64690">
        <w:t xml:space="preserve"> </w:t>
      </w:r>
      <w:r w:rsidR="00A64690">
        <w:t xml:space="preserve">povremeno </w:t>
      </w:r>
      <w:r w:rsidRPr="00A64690">
        <w:t>u</w:t>
      </w:r>
      <w:r w:rsidR="008758D7" w:rsidRPr="00A64690">
        <w:t xml:space="preserve"> </w:t>
      </w:r>
      <w:r w:rsidRPr="00A64690">
        <w:t>međusobne sukobe, verbalno</w:t>
      </w:r>
      <w:r w:rsidR="00A64690">
        <w:t xml:space="preserve"> i</w:t>
      </w:r>
      <w:r w:rsidRPr="00A64690">
        <w:t xml:space="preserve"> fizički, </w:t>
      </w:r>
      <w:r w:rsidR="00946217">
        <w:t>ali</w:t>
      </w:r>
      <w:r w:rsidRPr="00A64690">
        <w:t xml:space="preserve"> to ni</w:t>
      </w:r>
      <w:r w:rsidR="008758D7" w:rsidRPr="00A64690">
        <w:t>su</w:t>
      </w:r>
      <w:r w:rsidRPr="00A64690">
        <w:t xml:space="preserve"> bi</w:t>
      </w:r>
      <w:r w:rsidR="008758D7" w:rsidRPr="00A64690">
        <w:t>li</w:t>
      </w:r>
      <w:r w:rsidRPr="00A64690">
        <w:t xml:space="preserve"> klasičn</w:t>
      </w:r>
      <w:r w:rsidR="008758D7" w:rsidRPr="00A64690">
        <w:t>i</w:t>
      </w:r>
      <w:r w:rsidRPr="00A64690">
        <w:t xml:space="preserve"> obli</w:t>
      </w:r>
      <w:r w:rsidR="008758D7" w:rsidRPr="00A64690">
        <w:t>ci</w:t>
      </w:r>
      <w:r w:rsidRPr="00A64690">
        <w:t xml:space="preserve"> nasilja, već izolirani sukobi. </w:t>
      </w:r>
      <w:r w:rsidR="000D1009" w:rsidRPr="00A64690">
        <w:t>Na svaki se sukob reagiralo, obavljeni su razgovori s učenicima i njihovim roditeljima.</w:t>
      </w:r>
      <w:r w:rsidR="00A64690">
        <w:t xml:space="preserve"> </w:t>
      </w:r>
      <w:r w:rsidR="00630298" w:rsidRPr="00A64690">
        <w:t>U</w:t>
      </w:r>
      <w:r w:rsidR="00675916" w:rsidRPr="00A64690">
        <w:t>čenici</w:t>
      </w:r>
      <w:r w:rsidR="009F4FDC" w:rsidRPr="00A64690">
        <w:t xml:space="preserve"> </w:t>
      </w:r>
      <w:r w:rsidR="000D1009" w:rsidRPr="00A64690">
        <w:t>za neprimjerena ponašanja</w:t>
      </w:r>
      <w:r w:rsidR="00675916" w:rsidRPr="00A64690">
        <w:t xml:space="preserve"> </w:t>
      </w:r>
      <w:r w:rsidR="000D1009" w:rsidRPr="00A64690">
        <w:t xml:space="preserve">u najvećem broju slučajeva </w:t>
      </w:r>
      <w:r w:rsidR="00675916" w:rsidRPr="00A64690">
        <w:t>prihvaćaju</w:t>
      </w:r>
      <w:r w:rsidR="00A64690">
        <w:t xml:space="preserve"> </w:t>
      </w:r>
      <w:r w:rsidR="00675916" w:rsidRPr="00A64690">
        <w:t>miren</w:t>
      </w:r>
      <w:r w:rsidR="00F5068A" w:rsidRPr="00A64690">
        <w:t>je</w:t>
      </w:r>
      <w:r w:rsidR="000D1009" w:rsidRPr="00A64690">
        <w:t>, ispričaju se</w:t>
      </w:r>
      <w:r w:rsidR="00F5068A" w:rsidRPr="00A64690">
        <w:t xml:space="preserve"> </w:t>
      </w:r>
      <w:r w:rsidR="000D1009" w:rsidRPr="00A64690">
        <w:t>i na taj način</w:t>
      </w:r>
      <w:r w:rsidR="00F5068A" w:rsidRPr="00A64690">
        <w:t xml:space="preserve"> </w:t>
      </w:r>
      <w:r w:rsidR="00F5068A" w:rsidRPr="00A64690">
        <w:lastRenderedPageBreak/>
        <w:t>i</w:t>
      </w:r>
      <w:r w:rsidR="002C389E" w:rsidRPr="00A64690">
        <w:t>zl</w:t>
      </w:r>
      <w:r w:rsidR="00DD17A8" w:rsidRPr="00A64690">
        <w:t>aze iz konfrontacije.</w:t>
      </w:r>
      <w:r w:rsidR="004F68D6">
        <w:t xml:space="preserve"> Po potrebi roditelji se pozivaju u školu te se provode sve propisane </w:t>
      </w:r>
      <w:proofErr w:type="spellStart"/>
      <w:r w:rsidR="004F68D6">
        <w:t>radnjeu</w:t>
      </w:r>
      <w:proofErr w:type="spellEnd"/>
      <w:r w:rsidR="004F68D6">
        <w:t xml:space="preserve"> koliko dođe do neprimjerenog ponašanja učenika.</w:t>
      </w:r>
    </w:p>
    <w:p w14:paraId="06D8F318" w14:textId="77777777" w:rsidR="00303D4D" w:rsidRPr="00A64690" w:rsidRDefault="00303D4D" w:rsidP="00A64690">
      <w:pPr>
        <w:ind w:left="-15" w:firstLine="724"/>
        <w:jc w:val="both"/>
      </w:pPr>
    </w:p>
    <w:p w14:paraId="1D5A7151" w14:textId="3C25E8E4" w:rsidR="00DD267C" w:rsidRPr="00A64690" w:rsidRDefault="000D1009" w:rsidP="00A64690">
      <w:pPr>
        <w:ind w:left="0" w:firstLine="709"/>
        <w:jc w:val="both"/>
      </w:pPr>
      <w:r w:rsidRPr="00A64690">
        <w:rPr>
          <w:color w:val="auto"/>
        </w:rPr>
        <w:t>Tijekom prvog polugodišta izreče</w:t>
      </w:r>
      <w:r w:rsidR="00EF069C">
        <w:rPr>
          <w:color w:val="auto"/>
        </w:rPr>
        <w:t>ne su</w:t>
      </w:r>
      <w:r w:rsidRPr="00A64690">
        <w:rPr>
          <w:color w:val="auto"/>
        </w:rPr>
        <w:t xml:space="preserve"> </w:t>
      </w:r>
      <w:r w:rsidR="00EF069C">
        <w:rPr>
          <w:color w:val="auto"/>
        </w:rPr>
        <w:t xml:space="preserve">tri </w:t>
      </w:r>
      <w:r w:rsidR="00B43793" w:rsidRPr="00A64690">
        <w:rPr>
          <w:color w:val="auto"/>
        </w:rPr>
        <w:t>pedagošk</w:t>
      </w:r>
      <w:r w:rsidR="00EF069C">
        <w:rPr>
          <w:color w:val="auto"/>
        </w:rPr>
        <w:t>e</w:t>
      </w:r>
      <w:r w:rsidR="00B43793" w:rsidRPr="00A64690">
        <w:rPr>
          <w:color w:val="auto"/>
        </w:rPr>
        <w:t xml:space="preserve"> mjer</w:t>
      </w:r>
      <w:r w:rsidR="00EF069C">
        <w:rPr>
          <w:color w:val="auto"/>
        </w:rPr>
        <w:t>e</w:t>
      </w:r>
      <w:r w:rsidR="000A38C1" w:rsidRPr="00A64690">
        <w:rPr>
          <w:color w:val="auto"/>
        </w:rPr>
        <w:t xml:space="preserve"> </w:t>
      </w:r>
      <w:r w:rsidR="00B43793" w:rsidRPr="00A64690">
        <w:rPr>
          <w:color w:val="auto"/>
        </w:rPr>
        <w:t>opomene razrednika.</w:t>
      </w:r>
    </w:p>
    <w:p w14:paraId="44567C07" w14:textId="77777777" w:rsidR="00303D4D" w:rsidRDefault="00303D4D" w:rsidP="00A64690">
      <w:pPr>
        <w:ind w:left="-15" w:firstLine="724"/>
        <w:jc w:val="both"/>
      </w:pPr>
    </w:p>
    <w:p w14:paraId="31B9EADF" w14:textId="592A3C41" w:rsidR="00A7777B" w:rsidRPr="00A64690" w:rsidRDefault="00F5068A" w:rsidP="00A64690">
      <w:pPr>
        <w:ind w:left="-15" w:firstLine="724"/>
        <w:jc w:val="both"/>
      </w:pPr>
      <w:r w:rsidRPr="00A64690">
        <w:t>Tijekom ove školske</w:t>
      </w:r>
      <w:r w:rsidR="00675916" w:rsidRPr="00A64690">
        <w:t xml:space="preserve"> godine </w:t>
      </w:r>
      <w:r w:rsidR="000D1009" w:rsidRPr="00A64690">
        <w:t>nisu zabilježeni</w:t>
      </w:r>
      <w:r w:rsidR="00675916" w:rsidRPr="00A64690">
        <w:t xml:space="preserve"> slučajev</w:t>
      </w:r>
      <w:r w:rsidR="000D1009" w:rsidRPr="00A64690">
        <w:t>i</w:t>
      </w:r>
      <w:r w:rsidR="00675916" w:rsidRPr="00A64690">
        <w:t xml:space="preserve"> povred</w:t>
      </w:r>
      <w:r w:rsidR="000D1009" w:rsidRPr="00A64690">
        <w:t>a</w:t>
      </w:r>
      <w:r w:rsidR="00675916" w:rsidRPr="00A64690">
        <w:t xml:space="preserve"> na radu</w:t>
      </w:r>
      <w:r w:rsidR="000D1009" w:rsidRPr="00A64690">
        <w:t>.</w:t>
      </w:r>
      <w:r w:rsidR="0088015E" w:rsidRPr="00A64690">
        <w:t xml:space="preserve"> </w:t>
      </w:r>
      <w:r w:rsidR="000D1009" w:rsidRPr="00A64690">
        <w:t>M</w:t>
      </w:r>
      <w:r w:rsidR="0088015E" w:rsidRPr="00A64690">
        <w:t>anj</w:t>
      </w:r>
      <w:r w:rsidR="000D1009" w:rsidRPr="00A64690">
        <w:t>e</w:t>
      </w:r>
      <w:r w:rsidR="0088015E" w:rsidRPr="00A64690">
        <w:t xml:space="preserve"> </w:t>
      </w:r>
      <w:r w:rsidR="000D1009" w:rsidRPr="00A64690">
        <w:t>ozljede i povrede</w:t>
      </w:r>
      <w:r w:rsidR="0088015E" w:rsidRPr="00A64690">
        <w:t xml:space="preserve"> učenika</w:t>
      </w:r>
      <w:r w:rsidR="000D1009" w:rsidRPr="00A64690">
        <w:t xml:space="preserve"> </w:t>
      </w:r>
      <w:r w:rsidR="0088015E" w:rsidRPr="00A64690">
        <w:t xml:space="preserve">sanirane </w:t>
      </w:r>
      <w:r w:rsidR="000D1009" w:rsidRPr="00A64690">
        <w:t xml:space="preserve">su </w:t>
      </w:r>
      <w:r w:rsidR="0088015E" w:rsidRPr="00A64690">
        <w:t>na licu mjesta ili u tajništvu škole.</w:t>
      </w:r>
      <w:r w:rsidR="00675916" w:rsidRPr="00A64690">
        <w:t xml:space="preserve"> </w:t>
      </w:r>
      <w:r w:rsidR="00675916" w:rsidRPr="00A64690">
        <w:tab/>
        <w:t xml:space="preserve"> </w:t>
      </w:r>
    </w:p>
    <w:p w14:paraId="39F78014" w14:textId="77777777" w:rsidR="006069A8" w:rsidRPr="00A64690" w:rsidRDefault="006069A8">
      <w:pPr>
        <w:spacing w:after="0" w:line="259" w:lineRule="auto"/>
        <w:ind w:left="0" w:firstLine="0"/>
      </w:pPr>
    </w:p>
    <w:p w14:paraId="66F949F8" w14:textId="5599922E" w:rsidR="00A7777B" w:rsidRPr="00A64690" w:rsidRDefault="00675916" w:rsidP="00FA3ADF">
      <w:pPr>
        <w:pStyle w:val="Odlomakpopisa"/>
        <w:numPr>
          <w:ilvl w:val="0"/>
          <w:numId w:val="7"/>
        </w:numPr>
      </w:pPr>
      <w:r w:rsidRPr="00A64690">
        <w:t xml:space="preserve">PROVOĐENJE PREVENTIVNIH PROGRAMA  </w:t>
      </w:r>
    </w:p>
    <w:p w14:paraId="04978C9C" w14:textId="77777777" w:rsidR="00A7777B" w:rsidRPr="00A64690" w:rsidRDefault="00675916">
      <w:pPr>
        <w:spacing w:after="0" w:line="259" w:lineRule="auto"/>
        <w:ind w:left="0" w:firstLine="0"/>
      </w:pPr>
      <w:r w:rsidRPr="00A64690">
        <w:rPr>
          <w:rFonts w:ascii="Georgia" w:eastAsia="Georgia" w:hAnsi="Georgia" w:cs="Georgia"/>
        </w:rPr>
        <w:t xml:space="preserve"> </w:t>
      </w:r>
    </w:p>
    <w:p w14:paraId="1E26C7A6" w14:textId="72AE3AD6" w:rsidR="000D1009" w:rsidRPr="00A64690" w:rsidRDefault="00675916" w:rsidP="000D1009">
      <w:pPr>
        <w:spacing w:after="6" w:line="244" w:lineRule="auto"/>
        <w:ind w:left="-15" w:right="192" w:firstLine="724"/>
        <w:jc w:val="both"/>
        <w:rPr>
          <w:rFonts w:ascii="Georgia" w:eastAsia="Georgia" w:hAnsi="Georgia" w:cs="Georgia"/>
        </w:rPr>
      </w:pPr>
      <w:r w:rsidRPr="00A64690">
        <w:t>Školska ustanova obvezna je</w:t>
      </w:r>
      <w:r w:rsidRPr="00A64690">
        <w:rPr>
          <w:b/>
        </w:rPr>
        <w:t xml:space="preserve"> </w:t>
      </w:r>
      <w:r w:rsidRPr="00A64690">
        <w:t xml:space="preserve">implementirati postojeće preventivne i intervencijske programe te prema potrebama razvijati nove. </w:t>
      </w:r>
      <w:r w:rsidR="000D1009" w:rsidRPr="00A64690">
        <w:rPr>
          <w:rFonts w:cs="Arial"/>
          <w:szCs w:val="24"/>
        </w:rPr>
        <w:t xml:space="preserve">Školski preventivni program planiran je u GPP-u rada škole za ovu školsku godinu. Provodi se u sklopu redovite nastave, sata razrednika i drugih aktivnosti u organizaciji škole s ciljem prevencije ovisnosti i nasilja, a zadužen za realizaciju istog stručni </w:t>
      </w:r>
      <w:r w:rsidR="00A64690">
        <w:rPr>
          <w:rFonts w:cs="Arial"/>
          <w:szCs w:val="24"/>
        </w:rPr>
        <w:t xml:space="preserve">je </w:t>
      </w:r>
      <w:r w:rsidR="000D1009" w:rsidRPr="00A64690">
        <w:rPr>
          <w:rFonts w:cs="Arial"/>
          <w:szCs w:val="24"/>
        </w:rPr>
        <w:t>suradnik - pedagog.</w:t>
      </w:r>
    </w:p>
    <w:p w14:paraId="541CD804" w14:textId="1324266D" w:rsidR="000D1009" w:rsidRDefault="000D1009" w:rsidP="00A64690">
      <w:pPr>
        <w:ind w:firstLine="698"/>
        <w:jc w:val="both"/>
        <w:rPr>
          <w:szCs w:val="24"/>
        </w:rPr>
      </w:pPr>
      <w:r w:rsidRPr="00A64690">
        <w:rPr>
          <w:szCs w:val="24"/>
        </w:rPr>
        <w:t>Tijekom prvog polugodišta školske godine 202</w:t>
      </w:r>
      <w:r w:rsidR="00EF069C">
        <w:rPr>
          <w:szCs w:val="24"/>
        </w:rPr>
        <w:t>3</w:t>
      </w:r>
      <w:r w:rsidRPr="00A64690">
        <w:rPr>
          <w:szCs w:val="24"/>
        </w:rPr>
        <w:t>./202</w:t>
      </w:r>
      <w:r w:rsidR="00EF069C">
        <w:rPr>
          <w:szCs w:val="24"/>
        </w:rPr>
        <w:t>4</w:t>
      </w:r>
      <w:r w:rsidRPr="00A64690">
        <w:rPr>
          <w:szCs w:val="24"/>
        </w:rPr>
        <w:t xml:space="preserve">. školski preventivni program proveden je prema planu za prvo polugodište. </w:t>
      </w:r>
    </w:p>
    <w:p w14:paraId="33731D6F" w14:textId="224FCF36" w:rsidR="00303D4D" w:rsidRPr="00A64690" w:rsidRDefault="00303D4D" w:rsidP="00303D4D">
      <w:pPr>
        <w:jc w:val="both"/>
        <w:rPr>
          <w:szCs w:val="24"/>
        </w:rPr>
      </w:pPr>
      <w:r>
        <w:rPr>
          <w:szCs w:val="24"/>
        </w:rPr>
        <w:t xml:space="preserve">(tablicu </w:t>
      </w:r>
      <w:r w:rsidR="00877124">
        <w:rPr>
          <w:szCs w:val="24"/>
        </w:rPr>
        <w:t xml:space="preserve">evaluacije ŠPP-a </w:t>
      </w:r>
      <w:r>
        <w:rPr>
          <w:szCs w:val="24"/>
        </w:rPr>
        <w:t>sastavila: Ljiljana Matijaš – pedagoginja)</w:t>
      </w:r>
    </w:p>
    <w:p w14:paraId="42D8A0D2" w14:textId="77777777" w:rsidR="00EF069C" w:rsidRPr="00EF069C" w:rsidRDefault="00EF069C" w:rsidP="00EF069C">
      <w:pPr>
        <w:ind w:left="0" w:firstLine="0"/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948"/>
      </w:tblGrid>
      <w:tr w:rsidR="00EF069C" w:rsidRPr="00EF069C" w14:paraId="7034D680" w14:textId="77777777" w:rsidTr="005A780C">
        <w:tc>
          <w:tcPr>
            <w:tcW w:w="1413" w:type="dxa"/>
          </w:tcPr>
          <w:p w14:paraId="0B9E6372" w14:textId="77777777" w:rsidR="00EF069C" w:rsidRPr="00EF069C" w:rsidRDefault="00EF069C" w:rsidP="005A780C">
            <w:pPr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 xml:space="preserve"> Razred:</w:t>
            </w:r>
          </w:p>
        </w:tc>
        <w:tc>
          <w:tcPr>
            <w:tcW w:w="1701" w:type="dxa"/>
          </w:tcPr>
          <w:p w14:paraId="5659C702" w14:textId="77777777" w:rsidR="00EF069C" w:rsidRPr="00EF069C" w:rsidRDefault="00EF069C" w:rsidP="005A780C">
            <w:pPr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 xml:space="preserve">  Datum:</w:t>
            </w:r>
          </w:p>
        </w:tc>
        <w:tc>
          <w:tcPr>
            <w:tcW w:w="5948" w:type="dxa"/>
          </w:tcPr>
          <w:p w14:paraId="4D347337" w14:textId="77777777" w:rsidR="00EF069C" w:rsidRPr="00EF069C" w:rsidRDefault="00EF069C" w:rsidP="005A780C">
            <w:pPr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 xml:space="preserve">                              Tema:</w:t>
            </w:r>
          </w:p>
        </w:tc>
      </w:tr>
      <w:tr w:rsidR="00EF069C" w:rsidRPr="00EF069C" w14:paraId="75A782BF" w14:textId="77777777" w:rsidTr="005A780C">
        <w:tc>
          <w:tcPr>
            <w:tcW w:w="1413" w:type="dxa"/>
          </w:tcPr>
          <w:p w14:paraId="3615DE51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1.</w:t>
            </w:r>
          </w:p>
        </w:tc>
        <w:tc>
          <w:tcPr>
            <w:tcW w:w="1701" w:type="dxa"/>
          </w:tcPr>
          <w:p w14:paraId="7FFE9FF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5.10.</w:t>
            </w:r>
          </w:p>
        </w:tc>
        <w:tc>
          <w:tcPr>
            <w:tcW w:w="5948" w:type="dxa"/>
          </w:tcPr>
          <w:p w14:paraId="664BBF10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„Medo Jurica“, edukativna slikovnica, HAK i policijski djelatnik</w:t>
            </w:r>
          </w:p>
          <w:p w14:paraId="02EDBE3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004B01B9" w14:textId="77777777" w:rsidTr="005A780C">
        <w:tc>
          <w:tcPr>
            <w:tcW w:w="1413" w:type="dxa"/>
          </w:tcPr>
          <w:p w14:paraId="364FC4C3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D3C427C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2.11.</w:t>
            </w:r>
          </w:p>
        </w:tc>
        <w:tc>
          <w:tcPr>
            <w:tcW w:w="5948" w:type="dxa"/>
          </w:tcPr>
          <w:p w14:paraId="7BCF5A1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Različiti smo ali jednako vrijedni</w:t>
            </w:r>
          </w:p>
          <w:p w14:paraId="5CC1579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09F77118" w14:textId="77777777" w:rsidTr="005A780C">
        <w:tc>
          <w:tcPr>
            <w:tcW w:w="1413" w:type="dxa"/>
          </w:tcPr>
          <w:p w14:paraId="588DC7F5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523CF33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14.12.</w:t>
            </w:r>
          </w:p>
        </w:tc>
        <w:tc>
          <w:tcPr>
            <w:tcW w:w="5948" w:type="dxa"/>
          </w:tcPr>
          <w:p w14:paraId="074BA52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Štetnost energetskih pića</w:t>
            </w:r>
          </w:p>
          <w:p w14:paraId="7C0C968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2F767B88" w14:textId="77777777" w:rsidTr="005A780C">
        <w:tc>
          <w:tcPr>
            <w:tcW w:w="1413" w:type="dxa"/>
          </w:tcPr>
          <w:p w14:paraId="74BA5419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B392DA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4B985EB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205D82EE" w14:textId="77777777" w:rsidTr="005A780C">
        <w:tc>
          <w:tcPr>
            <w:tcW w:w="1413" w:type="dxa"/>
          </w:tcPr>
          <w:p w14:paraId="6F6DDD35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2.</w:t>
            </w:r>
          </w:p>
        </w:tc>
        <w:tc>
          <w:tcPr>
            <w:tcW w:w="1701" w:type="dxa"/>
          </w:tcPr>
          <w:p w14:paraId="64CC1B0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20.11.</w:t>
            </w:r>
          </w:p>
        </w:tc>
        <w:tc>
          <w:tcPr>
            <w:tcW w:w="5948" w:type="dxa"/>
          </w:tcPr>
          <w:p w14:paraId="0537025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„Mišica Milica“, CK – prevencija trgovanja ljudima</w:t>
            </w:r>
          </w:p>
          <w:p w14:paraId="2A62838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416F22B7" w14:textId="77777777" w:rsidTr="005A780C">
        <w:tc>
          <w:tcPr>
            <w:tcW w:w="1413" w:type="dxa"/>
          </w:tcPr>
          <w:p w14:paraId="3E749B9C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A827D86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17.11.</w:t>
            </w:r>
          </w:p>
        </w:tc>
        <w:tc>
          <w:tcPr>
            <w:tcW w:w="5948" w:type="dxa"/>
          </w:tcPr>
          <w:p w14:paraId="1B164CF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Štetnost energetskih pića</w:t>
            </w:r>
          </w:p>
          <w:p w14:paraId="41930D3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21C8CE75" w14:textId="77777777" w:rsidTr="005A780C">
        <w:tc>
          <w:tcPr>
            <w:tcW w:w="1413" w:type="dxa"/>
          </w:tcPr>
          <w:p w14:paraId="5F93AC9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F51A640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3A63CD5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F2FDEC8" w14:textId="77777777" w:rsidTr="005A780C">
        <w:tc>
          <w:tcPr>
            <w:tcW w:w="1413" w:type="dxa"/>
          </w:tcPr>
          <w:p w14:paraId="2FA52829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3.</w:t>
            </w:r>
          </w:p>
        </w:tc>
        <w:tc>
          <w:tcPr>
            <w:tcW w:w="1701" w:type="dxa"/>
          </w:tcPr>
          <w:p w14:paraId="6E02759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8.11.</w:t>
            </w:r>
          </w:p>
        </w:tc>
        <w:tc>
          <w:tcPr>
            <w:tcW w:w="5948" w:type="dxa"/>
          </w:tcPr>
          <w:p w14:paraId="6F65699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Nasilje je loše – ljudska prava – nenasilno rješavanje sukoba</w:t>
            </w:r>
          </w:p>
          <w:p w14:paraId="2090699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30D9404" w14:textId="77777777" w:rsidTr="005A780C">
        <w:tc>
          <w:tcPr>
            <w:tcW w:w="1413" w:type="dxa"/>
          </w:tcPr>
          <w:p w14:paraId="4A829471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E85A19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22.11.</w:t>
            </w:r>
          </w:p>
        </w:tc>
        <w:tc>
          <w:tcPr>
            <w:tcW w:w="5948" w:type="dxa"/>
          </w:tcPr>
          <w:p w14:paraId="379434C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Svi jednaki – svi različiti, uz svjetski  Dan tolerancije</w:t>
            </w:r>
          </w:p>
          <w:p w14:paraId="4BBAA9B6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244586E3" w14:textId="77777777" w:rsidTr="005A780C">
        <w:tc>
          <w:tcPr>
            <w:tcW w:w="1413" w:type="dxa"/>
          </w:tcPr>
          <w:p w14:paraId="4AF442A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7AEF64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22.12.</w:t>
            </w:r>
          </w:p>
        </w:tc>
        <w:tc>
          <w:tcPr>
            <w:tcW w:w="5948" w:type="dxa"/>
          </w:tcPr>
          <w:p w14:paraId="2E2A352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Štetnost energetskih pića</w:t>
            </w:r>
          </w:p>
        </w:tc>
      </w:tr>
      <w:tr w:rsidR="00EF069C" w:rsidRPr="00EF069C" w14:paraId="16D787DF" w14:textId="77777777" w:rsidTr="005A780C">
        <w:tc>
          <w:tcPr>
            <w:tcW w:w="1413" w:type="dxa"/>
          </w:tcPr>
          <w:p w14:paraId="1A54800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6BFF33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7CE2760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71339AA2" w14:textId="77777777" w:rsidTr="005A780C">
        <w:tc>
          <w:tcPr>
            <w:tcW w:w="1413" w:type="dxa"/>
          </w:tcPr>
          <w:p w14:paraId="658443DC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4.</w:t>
            </w:r>
          </w:p>
        </w:tc>
        <w:tc>
          <w:tcPr>
            <w:tcW w:w="1701" w:type="dxa"/>
          </w:tcPr>
          <w:p w14:paraId="1E2C4490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28.9.</w:t>
            </w:r>
          </w:p>
        </w:tc>
        <w:tc>
          <w:tcPr>
            <w:tcW w:w="5948" w:type="dxa"/>
          </w:tcPr>
          <w:p w14:paraId="234F028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Kako uspješno učiti?</w:t>
            </w:r>
          </w:p>
          <w:p w14:paraId="2920FA6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48399689" w14:textId="77777777" w:rsidTr="005A780C">
        <w:tc>
          <w:tcPr>
            <w:tcW w:w="1413" w:type="dxa"/>
          </w:tcPr>
          <w:p w14:paraId="63C028C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DE9DBF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19.10.</w:t>
            </w:r>
          </w:p>
        </w:tc>
        <w:tc>
          <w:tcPr>
            <w:tcW w:w="5948" w:type="dxa"/>
          </w:tcPr>
          <w:p w14:paraId="6FA8AC5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„Najbolji prijatelj“, animirani film, Festival prava djece</w:t>
            </w:r>
          </w:p>
          <w:p w14:paraId="34E820A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7F1DD50" w14:textId="77777777" w:rsidTr="005A780C">
        <w:tc>
          <w:tcPr>
            <w:tcW w:w="1413" w:type="dxa"/>
          </w:tcPr>
          <w:p w14:paraId="6450E6E0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EB608C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9.11.</w:t>
            </w:r>
          </w:p>
        </w:tc>
        <w:tc>
          <w:tcPr>
            <w:tcW w:w="5948" w:type="dxa"/>
          </w:tcPr>
          <w:p w14:paraId="787C69C0" w14:textId="77777777" w:rsidR="00EF069C" w:rsidRPr="00EF069C" w:rsidRDefault="00EF069C" w:rsidP="005A780C">
            <w:pPr>
              <w:spacing w:line="480" w:lineRule="auto"/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„Invazija smeća“, Festival prava djece</w:t>
            </w:r>
          </w:p>
        </w:tc>
      </w:tr>
      <w:tr w:rsidR="00EF069C" w:rsidRPr="00EF069C" w14:paraId="24A2EF4B" w14:textId="77777777" w:rsidTr="005A780C">
        <w:tc>
          <w:tcPr>
            <w:tcW w:w="1413" w:type="dxa"/>
          </w:tcPr>
          <w:p w14:paraId="74C43BEC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73BC23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16.11.</w:t>
            </w:r>
          </w:p>
        </w:tc>
        <w:tc>
          <w:tcPr>
            <w:tcW w:w="5948" w:type="dxa"/>
          </w:tcPr>
          <w:p w14:paraId="3A96D75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Energetska pića nisu za mlada bića, promotivno-edukativni materijal</w:t>
            </w:r>
          </w:p>
          <w:p w14:paraId="47D07EF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00547518" w14:textId="77777777" w:rsidTr="005A780C">
        <w:tc>
          <w:tcPr>
            <w:tcW w:w="1413" w:type="dxa"/>
          </w:tcPr>
          <w:p w14:paraId="19C2E0D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4398F9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0F45B59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22F58E23" w14:textId="77777777" w:rsidTr="005A780C">
        <w:tc>
          <w:tcPr>
            <w:tcW w:w="1413" w:type="dxa"/>
          </w:tcPr>
          <w:p w14:paraId="431CCA46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1.i 2.</w:t>
            </w:r>
          </w:p>
        </w:tc>
        <w:tc>
          <w:tcPr>
            <w:tcW w:w="1701" w:type="dxa"/>
          </w:tcPr>
          <w:p w14:paraId="4288ADE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28.11.</w:t>
            </w:r>
          </w:p>
        </w:tc>
        <w:tc>
          <w:tcPr>
            <w:tcW w:w="5948" w:type="dxa"/>
          </w:tcPr>
          <w:p w14:paraId="10837FC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Sukob i njegovo rješavanje</w:t>
            </w:r>
          </w:p>
          <w:p w14:paraId="1FC9FCD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3AEFC0C9" w14:textId="77777777" w:rsidTr="005A780C">
        <w:tc>
          <w:tcPr>
            <w:tcW w:w="1413" w:type="dxa"/>
          </w:tcPr>
          <w:p w14:paraId="415A99E0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BCDF2F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20.10.</w:t>
            </w:r>
          </w:p>
        </w:tc>
        <w:tc>
          <w:tcPr>
            <w:tcW w:w="5948" w:type="dxa"/>
          </w:tcPr>
          <w:p w14:paraId="36EE468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„Mišica Milica2, CK, edukativna slikovnica</w:t>
            </w:r>
          </w:p>
          <w:p w14:paraId="6E151C6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54C442B" w14:textId="77777777" w:rsidTr="005A780C">
        <w:tc>
          <w:tcPr>
            <w:tcW w:w="1413" w:type="dxa"/>
          </w:tcPr>
          <w:p w14:paraId="1AC3B45E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0EB295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9.11.</w:t>
            </w:r>
          </w:p>
        </w:tc>
        <w:tc>
          <w:tcPr>
            <w:tcW w:w="5948" w:type="dxa"/>
          </w:tcPr>
          <w:p w14:paraId="389E4C2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„Ne, ne idem! - edukativna slikovnica</w:t>
            </w:r>
          </w:p>
          <w:p w14:paraId="2BDCEBBC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20624B93" w14:textId="77777777" w:rsidTr="005A780C">
        <w:tc>
          <w:tcPr>
            <w:tcW w:w="1413" w:type="dxa"/>
          </w:tcPr>
          <w:p w14:paraId="69DFFA4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091CC76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21.11.</w:t>
            </w:r>
          </w:p>
        </w:tc>
        <w:tc>
          <w:tcPr>
            <w:tcW w:w="5948" w:type="dxa"/>
          </w:tcPr>
          <w:p w14:paraId="045DB41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Obilježavanje svjetskog Dana tolerancije i Međunarodni dan djeteta</w:t>
            </w:r>
          </w:p>
          <w:p w14:paraId="19D1CAE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0E80047E" w14:textId="77777777" w:rsidTr="005A780C">
        <w:tc>
          <w:tcPr>
            <w:tcW w:w="1413" w:type="dxa"/>
          </w:tcPr>
          <w:p w14:paraId="75FA14B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5F9101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12.12.</w:t>
            </w:r>
          </w:p>
        </w:tc>
        <w:tc>
          <w:tcPr>
            <w:tcW w:w="5948" w:type="dxa"/>
          </w:tcPr>
          <w:p w14:paraId="0EEBF06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Opasnosti duhanskih proizvoda i duhanskih vrećica</w:t>
            </w:r>
          </w:p>
          <w:p w14:paraId="0C720D9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Štetnost energetskih pića</w:t>
            </w:r>
          </w:p>
        </w:tc>
      </w:tr>
      <w:tr w:rsidR="00EF069C" w:rsidRPr="00EF069C" w14:paraId="3B391E8D" w14:textId="77777777" w:rsidTr="005A780C">
        <w:tc>
          <w:tcPr>
            <w:tcW w:w="1413" w:type="dxa"/>
          </w:tcPr>
          <w:p w14:paraId="603916C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92CF68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1CF9EE56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42A60F15" w14:textId="77777777" w:rsidTr="005A780C">
        <w:tc>
          <w:tcPr>
            <w:tcW w:w="1413" w:type="dxa"/>
          </w:tcPr>
          <w:p w14:paraId="1955E1BD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3.i 4.</w:t>
            </w:r>
          </w:p>
        </w:tc>
        <w:tc>
          <w:tcPr>
            <w:tcW w:w="1701" w:type="dxa"/>
          </w:tcPr>
          <w:p w14:paraId="0EC1D35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8.11.</w:t>
            </w:r>
          </w:p>
        </w:tc>
        <w:tc>
          <w:tcPr>
            <w:tcW w:w="5948" w:type="dxa"/>
          </w:tcPr>
          <w:p w14:paraId="3CD4CB7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Svi jednaki – svi različiti</w:t>
            </w:r>
          </w:p>
          <w:p w14:paraId="4A8DF2B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31A89D6C" w14:textId="77777777" w:rsidTr="005A780C">
        <w:tc>
          <w:tcPr>
            <w:tcW w:w="1413" w:type="dxa"/>
          </w:tcPr>
          <w:p w14:paraId="779D6AF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D1DC43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9.11.</w:t>
            </w:r>
          </w:p>
        </w:tc>
        <w:tc>
          <w:tcPr>
            <w:tcW w:w="5948" w:type="dxa"/>
          </w:tcPr>
          <w:p w14:paraId="29FCA82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Ovisnosti – pušenje</w:t>
            </w:r>
          </w:p>
          <w:p w14:paraId="5CCCA37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1E76B3E2" w14:textId="77777777" w:rsidTr="005A780C">
        <w:tc>
          <w:tcPr>
            <w:tcW w:w="1413" w:type="dxa"/>
          </w:tcPr>
          <w:p w14:paraId="2CABF5C1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BFFA57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22.11.</w:t>
            </w:r>
          </w:p>
        </w:tc>
        <w:tc>
          <w:tcPr>
            <w:tcW w:w="5948" w:type="dxa"/>
          </w:tcPr>
          <w:p w14:paraId="797B6A1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Poštivanje pravila i autoriteta</w:t>
            </w:r>
          </w:p>
          <w:p w14:paraId="0EA3015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7300A0F" w14:textId="77777777" w:rsidTr="005A780C">
        <w:tc>
          <w:tcPr>
            <w:tcW w:w="1413" w:type="dxa"/>
          </w:tcPr>
          <w:p w14:paraId="4ADF99B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F18557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6.12.</w:t>
            </w:r>
          </w:p>
        </w:tc>
        <w:tc>
          <w:tcPr>
            <w:tcW w:w="5948" w:type="dxa"/>
          </w:tcPr>
          <w:p w14:paraId="6394D16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Nasilje je loše</w:t>
            </w:r>
          </w:p>
          <w:p w14:paraId="5F33898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124C1079" w14:textId="77777777" w:rsidTr="005A780C">
        <w:tc>
          <w:tcPr>
            <w:tcW w:w="1413" w:type="dxa"/>
          </w:tcPr>
          <w:p w14:paraId="68FED19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2BC710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13.12.</w:t>
            </w:r>
          </w:p>
        </w:tc>
        <w:tc>
          <w:tcPr>
            <w:tcW w:w="5948" w:type="dxa"/>
          </w:tcPr>
          <w:p w14:paraId="62487F6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Štetnost energetskih pića</w:t>
            </w:r>
          </w:p>
        </w:tc>
      </w:tr>
      <w:tr w:rsidR="00EF069C" w:rsidRPr="00EF069C" w14:paraId="71E0AB8F" w14:textId="77777777" w:rsidTr="005A780C">
        <w:tc>
          <w:tcPr>
            <w:tcW w:w="1413" w:type="dxa"/>
          </w:tcPr>
          <w:p w14:paraId="0B20B01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00F92A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7079207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382E0AA0" w14:textId="77777777" w:rsidTr="005A780C">
        <w:tc>
          <w:tcPr>
            <w:tcW w:w="1413" w:type="dxa"/>
          </w:tcPr>
          <w:p w14:paraId="53228B81" w14:textId="77777777" w:rsidR="00EF069C" w:rsidRPr="00EF069C" w:rsidRDefault="00EF069C" w:rsidP="005A780C">
            <w:pPr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 xml:space="preserve">       5.</w:t>
            </w:r>
          </w:p>
        </w:tc>
        <w:tc>
          <w:tcPr>
            <w:tcW w:w="1701" w:type="dxa"/>
          </w:tcPr>
          <w:p w14:paraId="6F4EA5C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22.9.</w:t>
            </w:r>
          </w:p>
        </w:tc>
        <w:tc>
          <w:tcPr>
            <w:tcW w:w="5948" w:type="dxa"/>
          </w:tcPr>
          <w:p w14:paraId="3739F1C6" w14:textId="77777777" w:rsidR="00EF069C" w:rsidRPr="00EF069C" w:rsidRDefault="00EF069C" w:rsidP="005A780C">
            <w:pPr>
              <w:rPr>
                <w:szCs w:val="24"/>
              </w:rPr>
            </w:pPr>
            <w:r w:rsidRPr="00EF069C">
              <w:rPr>
                <w:szCs w:val="24"/>
              </w:rPr>
              <w:t>Pravilna prehrana i poremećaji hranjenja</w:t>
            </w:r>
          </w:p>
          <w:p w14:paraId="44FCFAC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6A359BED" w14:textId="77777777" w:rsidTr="005A780C">
        <w:tc>
          <w:tcPr>
            <w:tcW w:w="1413" w:type="dxa"/>
          </w:tcPr>
          <w:p w14:paraId="595A5D8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AC3408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29.9.</w:t>
            </w:r>
          </w:p>
        </w:tc>
        <w:tc>
          <w:tcPr>
            <w:tcW w:w="5948" w:type="dxa"/>
          </w:tcPr>
          <w:p w14:paraId="2F90AE7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Tehnike učenja</w:t>
            </w:r>
          </w:p>
          <w:p w14:paraId="5C815F6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216FFD95" w14:textId="77777777" w:rsidTr="005A780C">
        <w:tc>
          <w:tcPr>
            <w:tcW w:w="1413" w:type="dxa"/>
          </w:tcPr>
          <w:p w14:paraId="25ABC511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9B3DB3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10.10.</w:t>
            </w:r>
          </w:p>
        </w:tc>
        <w:tc>
          <w:tcPr>
            <w:tcW w:w="5948" w:type="dxa"/>
          </w:tcPr>
          <w:p w14:paraId="13EDB61C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Kako učiti?, upitnik, preporuke i savjeti</w:t>
            </w:r>
          </w:p>
        </w:tc>
      </w:tr>
      <w:tr w:rsidR="00EF069C" w:rsidRPr="00EF069C" w14:paraId="4D361243" w14:textId="77777777" w:rsidTr="005A780C">
        <w:tc>
          <w:tcPr>
            <w:tcW w:w="1413" w:type="dxa"/>
          </w:tcPr>
          <w:p w14:paraId="605FF37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C0B7711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10.11.</w:t>
            </w:r>
          </w:p>
        </w:tc>
        <w:tc>
          <w:tcPr>
            <w:tcW w:w="5948" w:type="dxa"/>
          </w:tcPr>
          <w:p w14:paraId="3EE39D6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Važnost dobre komunikacije</w:t>
            </w:r>
          </w:p>
          <w:p w14:paraId="3D1AEE5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45C326D" w14:textId="77777777" w:rsidTr="005A780C">
        <w:tc>
          <w:tcPr>
            <w:tcW w:w="1413" w:type="dxa"/>
          </w:tcPr>
          <w:p w14:paraId="2E6776F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24AFD40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28.11.</w:t>
            </w:r>
          </w:p>
        </w:tc>
        <w:tc>
          <w:tcPr>
            <w:tcW w:w="5948" w:type="dxa"/>
          </w:tcPr>
          <w:p w14:paraId="21E26A3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Ovisnost o digitalnoj tehnologiji</w:t>
            </w:r>
          </w:p>
          <w:p w14:paraId="0610FA3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1C85B88B" w14:textId="77777777" w:rsidTr="005A780C">
        <w:tc>
          <w:tcPr>
            <w:tcW w:w="1413" w:type="dxa"/>
          </w:tcPr>
          <w:p w14:paraId="700751A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3D3FCC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1.12.</w:t>
            </w:r>
          </w:p>
        </w:tc>
        <w:tc>
          <w:tcPr>
            <w:tcW w:w="5948" w:type="dxa"/>
          </w:tcPr>
          <w:p w14:paraId="5696715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Nenasilno ponašanje i mirno rješavanje sukoba</w:t>
            </w:r>
          </w:p>
          <w:p w14:paraId="6486A570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4E7CA932" w14:textId="77777777" w:rsidTr="005A780C">
        <w:tc>
          <w:tcPr>
            <w:tcW w:w="1413" w:type="dxa"/>
          </w:tcPr>
          <w:p w14:paraId="510573D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93962D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8.12.</w:t>
            </w:r>
          </w:p>
        </w:tc>
        <w:tc>
          <w:tcPr>
            <w:tcW w:w="5948" w:type="dxa"/>
          </w:tcPr>
          <w:p w14:paraId="0992596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Energetska pića nisu za mlada bića - prezentacija</w:t>
            </w:r>
          </w:p>
        </w:tc>
      </w:tr>
      <w:tr w:rsidR="00EF069C" w:rsidRPr="00EF069C" w14:paraId="28211873" w14:textId="77777777" w:rsidTr="005A780C">
        <w:tc>
          <w:tcPr>
            <w:tcW w:w="1413" w:type="dxa"/>
          </w:tcPr>
          <w:p w14:paraId="1F73C8C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7E9ECB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15.12.</w:t>
            </w:r>
          </w:p>
        </w:tc>
        <w:tc>
          <w:tcPr>
            <w:tcW w:w="5948" w:type="dxa"/>
          </w:tcPr>
          <w:p w14:paraId="242BA07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Štetnost duhanskih proizvoda – prezentacija</w:t>
            </w:r>
          </w:p>
          <w:p w14:paraId="38B8E47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4ACE6BF5" w14:textId="77777777" w:rsidTr="005A780C">
        <w:tc>
          <w:tcPr>
            <w:tcW w:w="1413" w:type="dxa"/>
          </w:tcPr>
          <w:p w14:paraId="58719CCD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6.</w:t>
            </w:r>
          </w:p>
        </w:tc>
        <w:tc>
          <w:tcPr>
            <w:tcW w:w="1701" w:type="dxa"/>
          </w:tcPr>
          <w:p w14:paraId="1999593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22.9.</w:t>
            </w:r>
          </w:p>
        </w:tc>
        <w:tc>
          <w:tcPr>
            <w:tcW w:w="5948" w:type="dxa"/>
          </w:tcPr>
          <w:p w14:paraId="2B00464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Uravnotežena prehrana</w:t>
            </w:r>
          </w:p>
          <w:p w14:paraId="4496086F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465B200C" w14:textId="77777777" w:rsidTr="005A780C">
        <w:tc>
          <w:tcPr>
            <w:tcW w:w="1413" w:type="dxa"/>
          </w:tcPr>
          <w:p w14:paraId="6C10637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BC5387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7.11.</w:t>
            </w:r>
          </w:p>
        </w:tc>
        <w:tc>
          <w:tcPr>
            <w:tcW w:w="5948" w:type="dxa"/>
          </w:tcPr>
          <w:p w14:paraId="6814959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Kako učim?</w:t>
            </w:r>
          </w:p>
          <w:p w14:paraId="78BB593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31DB0200" w14:textId="77777777" w:rsidTr="005A780C">
        <w:tc>
          <w:tcPr>
            <w:tcW w:w="1413" w:type="dxa"/>
          </w:tcPr>
          <w:p w14:paraId="30E950B1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1C9521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24.11.</w:t>
            </w:r>
          </w:p>
        </w:tc>
        <w:tc>
          <w:tcPr>
            <w:tcW w:w="5948" w:type="dxa"/>
          </w:tcPr>
          <w:p w14:paraId="17584EFD" w14:textId="6ACD1039" w:rsidR="00EF069C" w:rsidRPr="00EF069C" w:rsidRDefault="00EF069C" w:rsidP="00877124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Ovisnost o digitalnoj tehnologiji</w:t>
            </w:r>
          </w:p>
        </w:tc>
      </w:tr>
      <w:tr w:rsidR="00EF069C" w:rsidRPr="00EF069C" w14:paraId="05FAF26B" w14:textId="77777777" w:rsidTr="005A780C">
        <w:tc>
          <w:tcPr>
            <w:tcW w:w="1413" w:type="dxa"/>
          </w:tcPr>
          <w:p w14:paraId="39E8756B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5ED654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27.11.</w:t>
            </w:r>
          </w:p>
        </w:tc>
        <w:tc>
          <w:tcPr>
            <w:tcW w:w="5948" w:type="dxa"/>
          </w:tcPr>
          <w:p w14:paraId="1F536C1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Humane vrednote – Poznaješ li CK?</w:t>
            </w:r>
          </w:p>
          <w:p w14:paraId="5E65E47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485CE3A4" w14:textId="77777777" w:rsidTr="005A780C">
        <w:tc>
          <w:tcPr>
            <w:tcW w:w="1413" w:type="dxa"/>
          </w:tcPr>
          <w:p w14:paraId="07329B0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B72698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15.12.</w:t>
            </w:r>
          </w:p>
        </w:tc>
        <w:tc>
          <w:tcPr>
            <w:tcW w:w="5948" w:type="dxa"/>
          </w:tcPr>
          <w:p w14:paraId="2F47684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Štetnost energetskih pića</w:t>
            </w:r>
          </w:p>
          <w:p w14:paraId="6177B4B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6E65EEEC" w14:textId="77777777" w:rsidTr="005A780C">
        <w:tc>
          <w:tcPr>
            <w:tcW w:w="1413" w:type="dxa"/>
          </w:tcPr>
          <w:p w14:paraId="2E95DA8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5ED3F9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39AE4A5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04A286AF" w14:textId="77777777" w:rsidTr="005A780C">
        <w:tc>
          <w:tcPr>
            <w:tcW w:w="1413" w:type="dxa"/>
          </w:tcPr>
          <w:p w14:paraId="578BCA58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7.</w:t>
            </w:r>
          </w:p>
        </w:tc>
        <w:tc>
          <w:tcPr>
            <w:tcW w:w="1701" w:type="dxa"/>
          </w:tcPr>
          <w:p w14:paraId="28DE807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13.10.</w:t>
            </w:r>
          </w:p>
        </w:tc>
        <w:tc>
          <w:tcPr>
            <w:tcW w:w="5948" w:type="dxa"/>
          </w:tcPr>
          <w:p w14:paraId="7AF4122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Vršnjački pritisak i samopoštovanje</w:t>
            </w:r>
          </w:p>
          <w:p w14:paraId="006A2F3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9EB8FEB" w14:textId="77777777" w:rsidTr="005A780C">
        <w:tc>
          <w:tcPr>
            <w:tcW w:w="1413" w:type="dxa"/>
          </w:tcPr>
          <w:p w14:paraId="6A15AD6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CAA5F34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3.11.</w:t>
            </w:r>
          </w:p>
        </w:tc>
        <w:tc>
          <w:tcPr>
            <w:tcW w:w="5948" w:type="dxa"/>
          </w:tcPr>
          <w:p w14:paraId="0F13487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Pravilna prehrana</w:t>
            </w:r>
          </w:p>
          <w:p w14:paraId="71D02A16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7F4902E0" w14:textId="77777777" w:rsidTr="005A780C">
        <w:tc>
          <w:tcPr>
            <w:tcW w:w="1413" w:type="dxa"/>
          </w:tcPr>
          <w:p w14:paraId="3CFD030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1695F5C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24.11.</w:t>
            </w:r>
          </w:p>
        </w:tc>
        <w:tc>
          <w:tcPr>
            <w:tcW w:w="5948" w:type="dxa"/>
          </w:tcPr>
          <w:p w14:paraId="527C1B0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Ovisnosti – cigarete, alkohol, droge</w:t>
            </w:r>
          </w:p>
          <w:p w14:paraId="7E257D6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92BD315" w14:textId="77777777" w:rsidTr="005A780C">
        <w:tc>
          <w:tcPr>
            <w:tcW w:w="1413" w:type="dxa"/>
          </w:tcPr>
          <w:p w14:paraId="2F00549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AB92EF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29.11.</w:t>
            </w:r>
          </w:p>
        </w:tc>
        <w:tc>
          <w:tcPr>
            <w:tcW w:w="5948" w:type="dxa"/>
          </w:tcPr>
          <w:p w14:paraId="6D4CAAD3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Ovisnosti – kviz (droge, Internet, kockanje)</w:t>
            </w:r>
          </w:p>
          <w:p w14:paraId="314257B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620359F4" w14:textId="77777777" w:rsidTr="005A780C">
        <w:tc>
          <w:tcPr>
            <w:tcW w:w="1413" w:type="dxa"/>
          </w:tcPr>
          <w:p w14:paraId="014DB10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C8D690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1.12.</w:t>
            </w:r>
          </w:p>
        </w:tc>
        <w:tc>
          <w:tcPr>
            <w:tcW w:w="5948" w:type="dxa"/>
          </w:tcPr>
          <w:p w14:paraId="78032BA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Energetska pića – opasnosti i rizici</w:t>
            </w:r>
          </w:p>
          <w:p w14:paraId="2CAF7409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0A7AA895" w14:textId="77777777" w:rsidTr="005A780C">
        <w:tc>
          <w:tcPr>
            <w:tcW w:w="1413" w:type="dxa"/>
          </w:tcPr>
          <w:p w14:paraId="359ED9EE" w14:textId="77777777" w:rsidR="00EF069C" w:rsidRPr="00EF069C" w:rsidRDefault="00EF069C" w:rsidP="005A780C">
            <w:pPr>
              <w:jc w:val="center"/>
              <w:rPr>
                <w:color w:val="FFFF00"/>
                <w:szCs w:val="24"/>
              </w:rPr>
            </w:pPr>
          </w:p>
        </w:tc>
        <w:tc>
          <w:tcPr>
            <w:tcW w:w="1701" w:type="dxa"/>
          </w:tcPr>
          <w:p w14:paraId="2A1B55B4" w14:textId="77777777" w:rsidR="00EF069C" w:rsidRPr="00EF069C" w:rsidRDefault="00EF069C" w:rsidP="005A780C">
            <w:pPr>
              <w:jc w:val="center"/>
              <w:rPr>
                <w:color w:val="FFFF00"/>
                <w:szCs w:val="24"/>
              </w:rPr>
            </w:pPr>
          </w:p>
        </w:tc>
        <w:tc>
          <w:tcPr>
            <w:tcW w:w="5948" w:type="dxa"/>
          </w:tcPr>
          <w:p w14:paraId="75B3B6D9" w14:textId="77777777" w:rsidR="00EF069C" w:rsidRPr="00EF069C" w:rsidRDefault="00EF069C" w:rsidP="005A780C">
            <w:pPr>
              <w:jc w:val="center"/>
              <w:rPr>
                <w:color w:val="FFFF00"/>
                <w:szCs w:val="24"/>
              </w:rPr>
            </w:pPr>
          </w:p>
        </w:tc>
      </w:tr>
      <w:tr w:rsidR="00EF069C" w:rsidRPr="00EF069C" w14:paraId="2DEDAEC9" w14:textId="77777777" w:rsidTr="005A780C">
        <w:tc>
          <w:tcPr>
            <w:tcW w:w="1413" w:type="dxa"/>
          </w:tcPr>
          <w:p w14:paraId="1EA21873" w14:textId="77777777" w:rsidR="00EF069C" w:rsidRPr="00EF069C" w:rsidRDefault="00EF069C" w:rsidP="005A780C">
            <w:pPr>
              <w:jc w:val="center"/>
              <w:rPr>
                <w:b/>
                <w:bCs/>
                <w:szCs w:val="24"/>
              </w:rPr>
            </w:pPr>
            <w:r w:rsidRPr="00EF069C">
              <w:rPr>
                <w:b/>
                <w:bCs/>
                <w:szCs w:val="24"/>
              </w:rPr>
              <w:t>8.</w:t>
            </w:r>
          </w:p>
        </w:tc>
        <w:tc>
          <w:tcPr>
            <w:tcW w:w="1701" w:type="dxa"/>
          </w:tcPr>
          <w:p w14:paraId="4B90AFB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25.9.</w:t>
            </w:r>
          </w:p>
        </w:tc>
        <w:tc>
          <w:tcPr>
            <w:tcW w:w="5948" w:type="dxa"/>
          </w:tcPr>
          <w:p w14:paraId="08B20BAD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Pravilna prehrana i poremećaji hranjenja</w:t>
            </w:r>
          </w:p>
          <w:p w14:paraId="3176998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</w:tr>
      <w:tr w:rsidR="00EF069C" w:rsidRPr="00EF069C" w14:paraId="5BD6490C" w14:textId="77777777" w:rsidTr="005A780C">
        <w:tc>
          <w:tcPr>
            <w:tcW w:w="1413" w:type="dxa"/>
          </w:tcPr>
          <w:p w14:paraId="12571277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16C109C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13.10.</w:t>
            </w:r>
          </w:p>
        </w:tc>
        <w:tc>
          <w:tcPr>
            <w:tcW w:w="5948" w:type="dxa"/>
          </w:tcPr>
          <w:p w14:paraId="19C5FF0D" w14:textId="77777777" w:rsidR="00EF069C" w:rsidRPr="00EF069C" w:rsidRDefault="00EF069C" w:rsidP="005A780C">
            <w:pPr>
              <w:spacing w:line="480" w:lineRule="auto"/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Radionica: „Grč u želucu - anksioznost</w:t>
            </w:r>
          </w:p>
        </w:tc>
      </w:tr>
      <w:tr w:rsidR="00EF069C" w:rsidRPr="00EF069C" w14:paraId="4C57E799" w14:textId="77777777" w:rsidTr="005A780C">
        <w:tc>
          <w:tcPr>
            <w:tcW w:w="1413" w:type="dxa"/>
          </w:tcPr>
          <w:p w14:paraId="46BD3B75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49ED922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13.11.</w:t>
            </w:r>
          </w:p>
        </w:tc>
        <w:tc>
          <w:tcPr>
            <w:tcW w:w="5948" w:type="dxa"/>
          </w:tcPr>
          <w:p w14:paraId="3CFCE131" w14:textId="77777777" w:rsidR="00EF069C" w:rsidRPr="00EF069C" w:rsidRDefault="00EF069C" w:rsidP="005A780C">
            <w:pPr>
              <w:spacing w:line="480" w:lineRule="auto"/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Mentalno zdravlje</w:t>
            </w:r>
          </w:p>
        </w:tc>
      </w:tr>
      <w:tr w:rsidR="00EF069C" w:rsidRPr="00EF069C" w14:paraId="6C930A0D" w14:textId="77777777" w:rsidTr="005A780C">
        <w:tc>
          <w:tcPr>
            <w:tcW w:w="1413" w:type="dxa"/>
          </w:tcPr>
          <w:p w14:paraId="635CA768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48F1DEA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20.11.</w:t>
            </w:r>
          </w:p>
        </w:tc>
        <w:tc>
          <w:tcPr>
            <w:tcW w:w="5948" w:type="dxa"/>
          </w:tcPr>
          <w:p w14:paraId="317B91BF" w14:textId="77777777" w:rsidR="00EF069C" w:rsidRPr="00EF069C" w:rsidRDefault="00EF069C" w:rsidP="005A780C">
            <w:pPr>
              <w:spacing w:line="480" w:lineRule="auto"/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Komunikacijske vještine</w:t>
            </w:r>
          </w:p>
        </w:tc>
      </w:tr>
      <w:tr w:rsidR="00EF069C" w:rsidRPr="00EF069C" w14:paraId="6D685B16" w14:textId="77777777" w:rsidTr="005A780C">
        <w:tc>
          <w:tcPr>
            <w:tcW w:w="1413" w:type="dxa"/>
          </w:tcPr>
          <w:p w14:paraId="5FF5815E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870DBAC" w14:textId="77777777" w:rsidR="00EF069C" w:rsidRPr="00EF069C" w:rsidRDefault="00EF069C" w:rsidP="005A780C">
            <w:pPr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29.11.</w:t>
            </w:r>
          </w:p>
        </w:tc>
        <w:tc>
          <w:tcPr>
            <w:tcW w:w="5948" w:type="dxa"/>
          </w:tcPr>
          <w:p w14:paraId="4CA83E3C" w14:textId="77777777" w:rsidR="00EF069C" w:rsidRPr="00EF069C" w:rsidRDefault="00EF069C" w:rsidP="005A780C">
            <w:pPr>
              <w:spacing w:line="480" w:lineRule="auto"/>
              <w:jc w:val="center"/>
              <w:rPr>
                <w:szCs w:val="24"/>
              </w:rPr>
            </w:pPr>
            <w:r w:rsidRPr="00EF069C">
              <w:rPr>
                <w:szCs w:val="24"/>
              </w:rPr>
              <w:t>Energetska pića – opasnosti i rizici</w:t>
            </w:r>
          </w:p>
        </w:tc>
      </w:tr>
    </w:tbl>
    <w:p w14:paraId="51263C00" w14:textId="77777777" w:rsidR="00EF069C" w:rsidRDefault="00EF069C" w:rsidP="00877124">
      <w:pPr>
        <w:ind w:left="0" w:firstLine="0"/>
      </w:pPr>
    </w:p>
    <w:p w14:paraId="65D01F09" w14:textId="05F2DD73" w:rsidR="00FA3ADF" w:rsidRPr="00FA3ADF" w:rsidRDefault="00FA3ADF" w:rsidP="00FA3ADF">
      <w:r>
        <w:t xml:space="preserve">3. </w:t>
      </w:r>
      <w:r w:rsidRPr="00FA3ADF">
        <w:t>MJERE PODUZETE U CILJU ZAŠTITE UČENIKA</w:t>
      </w:r>
    </w:p>
    <w:p w14:paraId="71DF8583" w14:textId="77777777" w:rsidR="00FA3ADF" w:rsidRDefault="00FA3ADF" w:rsidP="00EF069C">
      <w:pPr>
        <w:ind w:left="0" w:firstLine="0"/>
        <w:jc w:val="both"/>
      </w:pPr>
    </w:p>
    <w:p w14:paraId="31B71CAB" w14:textId="0D72A88D" w:rsidR="00FA3ADF" w:rsidRDefault="0084289C" w:rsidP="00FA3ADF">
      <w:pPr>
        <w:ind w:firstLine="698"/>
        <w:jc w:val="both"/>
        <w:rPr>
          <w:rFonts w:cs="Arial"/>
          <w:szCs w:val="24"/>
        </w:rPr>
      </w:pPr>
      <w:r w:rsidRPr="00A64690">
        <w:t>Dežurstvo je organizirano tako da bude efikasno posloženo. Tijekom odmora dežurstvo se odvija u prizemlju i na katu. Tijekom marende učitelj je dežuran i u blagovaonici, a učitelji su dežurni i do odlaska školskog autobusa. Raspored dežurstva svima je dostupan</w:t>
      </w:r>
      <w:r w:rsidR="00EE4502">
        <w:t xml:space="preserve"> na oglasnoj ploči</w:t>
      </w:r>
      <w:r w:rsidRPr="00A64690">
        <w:t xml:space="preserve">. Dežurni učitelji dežurali su prema rasporedu dežurstva. </w:t>
      </w:r>
      <w:r w:rsidRPr="00A64690">
        <w:rPr>
          <w:color w:val="auto"/>
        </w:rPr>
        <w:t>Time</w:t>
      </w:r>
      <w:r w:rsidR="00BE1E71" w:rsidRPr="00A64690">
        <w:rPr>
          <w:color w:val="auto"/>
        </w:rPr>
        <w:t xml:space="preserve"> smo</w:t>
      </w:r>
      <w:r w:rsidR="00675916" w:rsidRPr="00A64690">
        <w:rPr>
          <w:color w:val="auto"/>
        </w:rPr>
        <w:t xml:space="preserve"> </w:t>
      </w:r>
      <w:r w:rsidRPr="00A64690">
        <w:rPr>
          <w:color w:val="auto"/>
        </w:rPr>
        <w:t>nastojali uočiti</w:t>
      </w:r>
      <w:r w:rsidR="00675916" w:rsidRPr="00A64690">
        <w:rPr>
          <w:color w:val="auto"/>
        </w:rPr>
        <w:t xml:space="preserve"> n</w:t>
      </w:r>
      <w:r w:rsidRPr="00A64690">
        <w:rPr>
          <w:color w:val="auto"/>
        </w:rPr>
        <w:t>eprimjerena</w:t>
      </w:r>
      <w:r w:rsidR="00675916" w:rsidRPr="00A64690">
        <w:rPr>
          <w:color w:val="auto"/>
        </w:rPr>
        <w:t xml:space="preserve"> ponašanja, potencijalno nasilne učenike</w:t>
      </w:r>
      <w:r w:rsidRPr="00A64690">
        <w:rPr>
          <w:color w:val="auto"/>
        </w:rPr>
        <w:t>, ali i zaštititi moguće</w:t>
      </w:r>
      <w:r w:rsidR="00BE1E71" w:rsidRPr="00A64690">
        <w:rPr>
          <w:color w:val="auto"/>
        </w:rPr>
        <w:t xml:space="preserve"> žrtve nasilja</w:t>
      </w:r>
      <w:r w:rsidRPr="00A64690">
        <w:rPr>
          <w:color w:val="auto"/>
        </w:rPr>
        <w:t>. Evidencija o dežurstvima upisuje se u knjigu dežurstva</w:t>
      </w:r>
      <w:r w:rsidR="00EE4502">
        <w:rPr>
          <w:color w:val="auto"/>
        </w:rPr>
        <w:t xml:space="preserve"> koja se nalazi i dostupna je na stolu u zbornici</w:t>
      </w:r>
      <w:r w:rsidRPr="00A64690">
        <w:rPr>
          <w:color w:val="auto"/>
        </w:rPr>
        <w:t>.</w:t>
      </w:r>
      <w:r w:rsidRPr="00A64690">
        <w:rPr>
          <w:rFonts w:cs="Arial"/>
          <w:szCs w:val="24"/>
        </w:rPr>
        <w:t xml:space="preserve"> </w:t>
      </w:r>
      <w:r w:rsidR="00FA3ADF" w:rsidRPr="00FA3ADF">
        <w:rPr>
          <w:rFonts w:cs="Arial"/>
          <w:szCs w:val="24"/>
        </w:rPr>
        <w:t xml:space="preserve">Protokol za krizne situacije postavljen je na </w:t>
      </w:r>
      <w:r w:rsidR="00303D4D" w:rsidRPr="00FA3ADF">
        <w:rPr>
          <w:rFonts w:cs="Arial"/>
          <w:szCs w:val="24"/>
        </w:rPr>
        <w:t>oglasnu</w:t>
      </w:r>
      <w:r w:rsidR="00FA3ADF" w:rsidRPr="00FA3ADF">
        <w:rPr>
          <w:rFonts w:cs="Arial"/>
          <w:szCs w:val="24"/>
        </w:rPr>
        <w:t xml:space="preserve"> ploču u hodniku na prvom katu škole, u svrhu što efikasnijeg i jasnijeg djelovanja svih djelatnika škole u slučaju potrebe.</w:t>
      </w:r>
      <w:r w:rsidR="00EE4502">
        <w:rPr>
          <w:rFonts w:cs="Arial"/>
          <w:szCs w:val="24"/>
        </w:rPr>
        <w:t xml:space="preserve"> Bilježnica za bilježenje novonastalih situacija koje bi predstavljale opasnost u smislu zaštite na radu dostupna je u zbornici škole te svaki djelatnik može upisati potencijalne uočene opasnosti. Bilježnica se redovito pregledava. </w:t>
      </w:r>
    </w:p>
    <w:p w14:paraId="1F250A14" w14:textId="708E1A8F" w:rsidR="002E0A93" w:rsidRDefault="002E0A93" w:rsidP="009772B3">
      <w:pPr>
        <w:ind w:firstLine="69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Učitelji su na prvoj sjednici Učiteljskog vijeća </w:t>
      </w:r>
      <w:r w:rsidR="009772B3">
        <w:rPr>
          <w:rFonts w:cs="Arial"/>
          <w:szCs w:val="24"/>
        </w:rPr>
        <w:t xml:space="preserve">1. rujna 2023. </w:t>
      </w:r>
      <w:r>
        <w:rPr>
          <w:rFonts w:cs="Arial"/>
          <w:szCs w:val="24"/>
        </w:rPr>
        <w:t>upoznati s p</w:t>
      </w:r>
      <w:r w:rsidRPr="002E0A93">
        <w:rPr>
          <w:rFonts w:cs="Arial"/>
          <w:szCs w:val="24"/>
        </w:rPr>
        <w:t>ravilnici</w:t>
      </w:r>
      <w:r>
        <w:rPr>
          <w:rFonts w:cs="Arial"/>
          <w:szCs w:val="24"/>
        </w:rPr>
        <w:t>ma</w:t>
      </w:r>
      <w:r w:rsidRPr="002E0A93">
        <w:rPr>
          <w:rFonts w:cs="Arial"/>
          <w:szCs w:val="24"/>
        </w:rPr>
        <w:t xml:space="preserve"> / zakonsk</w:t>
      </w:r>
      <w:r>
        <w:rPr>
          <w:rFonts w:cs="Arial"/>
          <w:szCs w:val="24"/>
        </w:rPr>
        <w:t>om</w:t>
      </w:r>
      <w:r w:rsidRPr="002E0A93">
        <w:rPr>
          <w:rFonts w:cs="Arial"/>
          <w:szCs w:val="24"/>
        </w:rPr>
        <w:t xml:space="preserve"> regulativ</w:t>
      </w:r>
      <w:r>
        <w:rPr>
          <w:rFonts w:cs="Arial"/>
          <w:szCs w:val="24"/>
        </w:rPr>
        <w:t xml:space="preserve">om: </w:t>
      </w:r>
      <w:bookmarkStart w:id="0" w:name="_Hlk156894760"/>
      <w:r w:rsidRPr="002E0A93">
        <w:rPr>
          <w:rFonts w:cs="Arial"/>
          <w:szCs w:val="24"/>
        </w:rPr>
        <w:t>Kućni red škole</w:t>
      </w:r>
      <w:r w:rsidR="009772B3">
        <w:rPr>
          <w:rFonts w:cs="Arial"/>
          <w:szCs w:val="24"/>
        </w:rPr>
        <w:t xml:space="preserve">, </w:t>
      </w:r>
      <w:r w:rsidRPr="002E0A93">
        <w:rPr>
          <w:rFonts w:cs="Arial"/>
          <w:szCs w:val="24"/>
        </w:rPr>
        <w:t>Pravilnik o kriterijima za izricanje pedagoških mjera</w:t>
      </w:r>
      <w:r w:rsidR="009772B3">
        <w:rPr>
          <w:rFonts w:cs="Arial"/>
          <w:szCs w:val="24"/>
        </w:rPr>
        <w:t xml:space="preserve">, </w:t>
      </w:r>
      <w:r w:rsidRPr="002E0A93">
        <w:rPr>
          <w:rFonts w:cs="Arial"/>
          <w:szCs w:val="24"/>
        </w:rPr>
        <w:t>Kriteriji vladanja</w:t>
      </w:r>
      <w:r w:rsidR="009772B3">
        <w:rPr>
          <w:rFonts w:cs="Arial"/>
          <w:szCs w:val="24"/>
        </w:rPr>
        <w:t xml:space="preserve">, </w:t>
      </w:r>
      <w:r w:rsidRPr="002E0A93">
        <w:rPr>
          <w:rFonts w:cs="Arial"/>
          <w:szCs w:val="24"/>
        </w:rPr>
        <w:t>Pravilnik o načinima postupcima i elementima vrednovanja učenika u osnovnoj i srednjoj školi</w:t>
      </w:r>
      <w:r w:rsidR="009772B3">
        <w:rPr>
          <w:rFonts w:cs="Arial"/>
          <w:szCs w:val="24"/>
        </w:rPr>
        <w:t xml:space="preserve">, </w:t>
      </w:r>
      <w:r w:rsidRPr="002E0A93">
        <w:rPr>
          <w:rFonts w:cs="Arial"/>
          <w:szCs w:val="24"/>
        </w:rPr>
        <w:t>Protokol o Postupanju u kriznim situacijama</w:t>
      </w:r>
      <w:r w:rsidR="009772B3">
        <w:rPr>
          <w:rFonts w:cs="Arial"/>
          <w:szCs w:val="24"/>
        </w:rPr>
        <w:t xml:space="preserve">, </w:t>
      </w:r>
      <w:r w:rsidRPr="002E0A93">
        <w:rPr>
          <w:rFonts w:cs="Arial"/>
          <w:szCs w:val="24"/>
        </w:rPr>
        <w:t>Pravilnik o izvođenju izleta, ekskurzija i drugih odgojno-obrazovnih aktivnosti izvan škole</w:t>
      </w:r>
      <w:bookmarkEnd w:id="0"/>
      <w:r w:rsidR="009772B3">
        <w:rPr>
          <w:rFonts w:cs="Arial"/>
          <w:szCs w:val="24"/>
        </w:rPr>
        <w:t xml:space="preserve">. Na istoj sjednici dogovoreno je da se svi učenici na prvom satu upoznaju s </w:t>
      </w:r>
      <w:r w:rsidRPr="002E0A93">
        <w:rPr>
          <w:rFonts w:cs="Arial"/>
          <w:szCs w:val="24"/>
        </w:rPr>
        <w:t>kriterijima vrednovanja</w:t>
      </w:r>
      <w:r w:rsidR="009772B3">
        <w:rPr>
          <w:rFonts w:cs="Arial"/>
          <w:szCs w:val="24"/>
        </w:rPr>
        <w:t xml:space="preserve"> te da se svi učenici na prvom satu razrednika upoznaju s gore navedenim pravilnicima i dokumentima.</w:t>
      </w:r>
    </w:p>
    <w:p w14:paraId="30E67945" w14:textId="14C71E57" w:rsidR="00E43BA7" w:rsidRDefault="009772B3" w:rsidP="00E43BA7">
      <w:pPr>
        <w:ind w:firstLine="698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Roditelji su na prvom roditeljskom sastanku upoznati s: </w:t>
      </w:r>
      <w:r w:rsidRPr="009772B3">
        <w:rPr>
          <w:rFonts w:cs="Arial"/>
          <w:szCs w:val="24"/>
        </w:rPr>
        <w:t>Kućni red škole, Pravilnik o kriterijima za izricanje pedagoških mjera, Kriteriji vladanja, Pravilnik o načinima postupcima i elementima vrednovanja učenika u osnovnoj i srednjoj školi, Protokol o Postupanju u kriznim situacijama, Pravilnik o izvođenju izleta, ekskurzija i drugih odgojno-obrazovnih aktivnosti izvan škole</w:t>
      </w:r>
      <w:r>
        <w:rPr>
          <w:rFonts w:cs="Arial"/>
          <w:szCs w:val="24"/>
        </w:rPr>
        <w:t>. Na roditeljskom sastanku 22. studenog 2023. p</w:t>
      </w:r>
      <w:r w:rsidRPr="009772B3">
        <w:rPr>
          <w:rFonts w:cs="Arial"/>
          <w:szCs w:val="24"/>
        </w:rPr>
        <w:t xml:space="preserve">edagoginja Antonela </w:t>
      </w:r>
      <w:proofErr w:type="spellStart"/>
      <w:r w:rsidRPr="009772B3">
        <w:rPr>
          <w:rFonts w:cs="Arial"/>
          <w:szCs w:val="24"/>
        </w:rPr>
        <w:t>Đermadi</w:t>
      </w:r>
      <w:proofErr w:type="spellEnd"/>
      <w:r w:rsidRPr="009772B3">
        <w:rPr>
          <w:rFonts w:cs="Arial"/>
          <w:szCs w:val="24"/>
        </w:rPr>
        <w:t xml:space="preserve"> održala je za roditelje predavanje uz prezentaciju "Energetska pića nisu za mlada bića". Upozorila je roditelje na štetnost i moguće opasnosti za djecu i mlade prilikom konzumacije energetskih pića. Naglasak je stavljen i na alternativu konzumaciji energetskih pića - zdravoj prehrani, tjelovježbi i zdravom načinu života.</w:t>
      </w:r>
    </w:p>
    <w:p w14:paraId="59D8A659" w14:textId="02B8F38E" w:rsidR="009772B3" w:rsidRDefault="009772B3" w:rsidP="009772B3">
      <w:pPr>
        <w:ind w:firstLine="698"/>
        <w:jc w:val="both"/>
        <w:rPr>
          <w:rFonts w:cs="Arial"/>
          <w:szCs w:val="24"/>
        </w:rPr>
      </w:pPr>
      <w:r>
        <w:rPr>
          <w:rFonts w:cs="Arial"/>
          <w:szCs w:val="24"/>
        </w:rPr>
        <w:t>Vijeće roditelja je na sjednici 28. studenog 2023. upoznato s</w:t>
      </w:r>
      <w:r w:rsidRPr="009772B3">
        <w:t xml:space="preserve"> </w:t>
      </w:r>
      <w:r w:rsidRPr="009772B3">
        <w:rPr>
          <w:rFonts w:cs="Arial"/>
          <w:szCs w:val="24"/>
        </w:rPr>
        <w:t>Pravilnik</w:t>
      </w:r>
      <w:r>
        <w:rPr>
          <w:rFonts w:cs="Arial"/>
          <w:szCs w:val="24"/>
        </w:rPr>
        <w:t>om</w:t>
      </w:r>
      <w:r w:rsidRPr="009772B3">
        <w:rPr>
          <w:rFonts w:cs="Arial"/>
          <w:szCs w:val="24"/>
        </w:rPr>
        <w:t xml:space="preserve"> o načinu postupanja odgojno-obrazovnih radnika školskih ustanova u poduzimanju mjera zaštite prava učenika te prijave svakog kršenja tih prava nadležnim tijelima</w:t>
      </w:r>
      <w:r>
        <w:rPr>
          <w:rFonts w:cs="Arial"/>
          <w:szCs w:val="24"/>
        </w:rPr>
        <w:t xml:space="preserve">. Na sjednicama Vijeća roditelja aktivno se raspravlja o mjerama kojima bi se poboljšalo stanje sigurnosti učenika, poput postavljanja nastavka ograde u  Područnom odjelu u </w:t>
      </w:r>
      <w:proofErr w:type="spellStart"/>
      <w:r>
        <w:rPr>
          <w:rFonts w:cs="Arial"/>
          <w:szCs w:val="24"/>
        </w:rPr>
        <w:t>Sošićima</w:t>
      </w:r>
      <w:proofErr w:type="spellEnd"/>
      <w:r>
        <w:rPr>
          <w:rFonts w:cs="Arial"/>
          <w:szCs w:val="24"/>
        </w:rPr>
        <w:t xml:space="preserve">, prijedlogu da se ispred Područnog odjela u </w:t>
      </w:r>
      <w:proofErr w:type="spellStart"/>
      <w:r>
        <w:rPr>
          <w:rFonts w:cs="Arial"/>
          <w:szCs w:val="24"/>
        </w:rPr>
        <w:t>Sošićima</w:t>
      </w:r>
      <w:proofErr w:type="spellEnd"/>
      <w:r>
        <w:rPr>
          <w:rFonts w:cs="Arial"/>
          <w:szCs w:val="24"/>
        </w:rPr>
        <w:t xml:space="preserve"> postave uspornici prometa i mnogim dugim. </w:t>
      </w:r>
    </w:p>
    <w:p w14:paraId="1EF6FF97" w14:textId="3606D05E" w:rsidR="00877124" w:rsidRPr="002E0A93" w:rsidRDefault="00877124" w:rsidP="009772B3">
      <w:pPr>
        <w:ind w:firstLine="698"/>
        <w:jc w:val="both"/>
        <w:rPr>
          <w:rFonts w:cs="Arial"/>
          <w:szCs w:val="24"/>
        </w:rPr>
      </w:pPr>
      <w:r w:rsidRPr="00877124">
        <w:rPr>
          <w:rFonts w:cs="Arial"/>
          <w:szCs w:val="24"/>
        </w:rPr>
        <w:t xml:space="preserve">Prezentacija </w:t>
      </w:r>
      <w:r>
        <w:rPr>
          <w:rFonts w:cs="Arial"/>
          <w:szCs w:val="24"/>
        </w:rPr>
        <w:t xml:space="preserve">o štetnosti energetskih pića prezentirana je učenicima </w:t>
      </w:r>
      <w:r w:rsidRPr="00877124">
        <w:rPr>
          <w:rFonts w:cs="Arial"/>
          <w:szCs w:val="24"/>
        </w:rPr>
        <w:t>na satovima razrednika u svim razrednim odjeljenjima</w:t>
      </w:r>
    </w:p>
    <w:p w14:paraId="35EBEE67" w14:textId="77777777" w:rsidR="00CD17F7" w:rsidRPr="00A64690" w:rsidRDefault="00CD17F7" w:rsidP="0084289C">
      <w:pPr>
        <w:spacing w:after="45"/>
        <w:ind w:left="0" w:firstLine="0"/>
      </w:pPr>
    </w:p>
    <w:p w14:paraId="3725C913" w14:textId="77777777" w:rsidR="003603D2" w:rsidRPr="00A64690" w:rsidRDefault="003603D2" w:rsidP="004C71F4">
      <w:pPr>
        <w:spacing w:after="45"/>
        <w:ind w:left="-15" w:firstLine="724"/>
        <w:rPr>
          <w:b/>
        </w:rPr>
      </w:pPr>
      <w:r w:rsidRPr="00A64690">
        <w:rPr>
          <w:b/>
        </w:rPr>
        <w:t>Organizacija rada matične škole.</w:t>
      </w:r>
    </w:p>
    <w:p w14:paraId="70F599B8" w14:textId="61E9EA15" w:rsidR="00B17C7A" w:rsidRDefault="006106FE" w:rsidP="00FA3ADF">
      <w:pPr>
        <w:spacing w:after="45"/>
        <w:ind w:left="-15" w:firstLine="15"/>
        <w:jc w:val="both"/>
      </w:pPr>
      <w:r w:rsidRPr="00A64690">
        <w:t>U</w:t>
      </w:r>
      <w:r w:rsidR="00B2421C" w:rsidRPr="00A64690">
        <w:t>č</w:t>
      </w:r>
      <w:r w:rsidR="0025660F" w:rsidRPr="00A64690">
        <w:t xml:space="preserve">enici koji </w:t>
      </w:r>
      <w:r w:rsidR="009C7B1C" w:rsidRPr="00A64690">
        <w:t>dolaze</w:t>
      </w:r>
      <w:r w:rsidR="005A67D1" w:rsidRPr="00A64690">
        <w:t xml:space="preserve"> a</w:t>
      </w:r>
      <w:r w:rsidR="009C7B1C" w:rsidRPr="00A64690">
        <w:t xml:space="preserve">utobusom, u školu </w:t>
      </w:r>
      <w:r w:rsidR="005A67D1" w:rsidRPr="00A64690">
        <w:t>sti</w:t>
      </w:r>
      <w:r w:rsidR="0033683F" w:rsidRPr="00A64690">
        <w:t>žu najkasnije</w:t>
      </w:r>
      <w:r w:rsidR="0025660F" w:rsidRPr="00A64690">
        <w:t xml:space="preserve"> </w:t>
      </w:r>
      <w:r w:rsidR="007E2E16" w:rsidRPr="00A64690">
        <w:t>do 7:5</w:t>
      </w:r>
      <w:r w:rsidR="009C7B1C" w:rsidRPr="00A64690">
        <w:t>0 sati,</w:t>
      </w:r>
      <w:r w:rsidR="0033683F" w:rsidRPr="00A64690">
        <w:t xml:space="preserve"> Školski autobus po završetku nastave vozi učenike putnike njihovim kućama.</w:t>
      </w:r>
      <w:r w:rsidR="00EF069C">
        <w:t xml:space="preserve"> Nastava završava u 14:00, nakon čega učenici odlaze kućama.</w:t>
      </w:r>
      <w:r w:rsidR="00C95A90">
        <w:t xml:space="preserve"> Organizirano je dežurstvo do polaska drugog autobusa.</w:t>
      </w:r>
      <w:r w:rsidR="00EE4502">
        <w:t xml:space="preserve"> Do polaska autobusa dežuraju dva učitelja, dok su učenici koji polaze produženi boravak sa svojim učiteljima.</w:t>
      </w:r>
    </w:p>
    <w:p w14:paraId="5FBD7DC9" w14:textId="77777777" w:rsidR="00C95A90" w:rsidRPr="00A64690" w:rsidRDefault="00C95A90" w:rsidP="00FA3ADF">
      <w:pPr>
        <w:spacing w:after="45"/>
        <w:ind w:left="-15" w:firstLine="15"/>
        <w:jc w:val="both"/>
      </w:pPr>
    </w:p>
    <w:p w14:paraId="191713F8" w14:textId="77777777" w:rsidR="003603D2" w:rsidRPr="00A64690" w:rsidRDefault="003603D2" w:rsidP="00FA3ADF">
      <w:pPr>
        <w:spacing w:after="45"/>
        <w:ind w:left="-15" w:firstLine="724"/>
        <w:jc w:val="both"/>
        <w:rPr>
          <w:b/>
        </w:rPr>
      </w:pPr>
      <w:r w:rsidRPr="00A64690">
        <w:rPr>
          <w:b/>
        </w:rPr>
        <w:t xml:space="preserve">Organizacija rada područnog odjela u </w:t>
      </w:r>
      <w:proofErr w:type="spellStart"/>
      <w:r w:rsidRPr="00A64690">
        <w:rPr>
          <w:b/>
        </w:rPr>
        <w:t>Sošićima</w:t>
      </w:r>
      <w:proofErr w:type="spellEnd"/>
      <w:r w:rsidRPr="00A64690">
        <w:rPr>
          <w:b/>
        </w:rPr>
        <w:t>.</w:t>
      </w:r>
    </w:p>
    <w:p w14:paraId="2565C8C4" w14:textId="038F842E" w:rsidR="003603D2" w:rsidRPr="00A64690" w:rsidRDefault="003603D2" w:rsidP="00C95A90">
      <w:pPr>
        <w:spacing w:after="45"/>
        <w:jc w:val="both"/>
      </w:pPr>
      <w:r w:rsidRPr="00A64690">
        <w:t>Sve mjere koje su poduzimane u matičnoj školi, poduzimane su i u područnom odjelu.</w:t>
      </w:r>
      <w:r w:rsidR="00DC2007" w:rsidRPr="00A64690">
        <w:t xml:space="preserve"> </w:t>
      </w:r>
    </w:p>
    <w:p w14:paraId="15C54089" w14:textId="77777777" w:rsidR="00C95A90" w:rsidRDefault="00C95A90" w:rsidP="00EE4502">
      <w:pPr>
        <w:ind w:left="0" w:firstLine="0"/>
        <w:jc w:val="both"/>
      </w:pPr>
    </w:p>
    <w:p w14:paraId="27C3ADCF" w14:textId="362BE352" w:rsidR="00A7777B" w:rsidRPr="00A64690" w:rsidRDefault="00675916" w:rsidP="00FA3ADF">
      <w:pPr>
        <w:ind w:left="-5" w:firstLine="714"/>
        <w:jc w:val="both"/>
      </w:pPr>
      <w:r w:rsidRPr="00A64690">
        <w:t xml:space="preserve">Djelatnici škole </w:t>
      </w:r>
      <w:r w:rsidR="0033683F" w:rsidRPr="00A64690">
        <w:t>ukazuju redovito učenicima n</w:t>
      </w:r>
      <w:r w:rsidR="009D41DF" w:rsidRPr="00A64690">
        <w:t>a</w:t>
      </w:r>
      <w:r w:rsidRPr="00A64690">
        <w:t xml:space="preserve"> nultu točku tolerancije za svaki oblik neprimjerenog ponašanja.</w:t>
      </w:r>
    </w:p>
    <w:p w14:paraId="18EFA48F" w14:textId="769CD415" w:rsidR="00596E1E" w:rsidRPr="00A64690" w:rsidRDefault="0033683F" w:rsidP="00FA3ADF">
      <w:pPr>
        <w:ind w:left="-15" w:firstLine="724"/>
        <w:jc w:val="both"/>
      </w:pPr>
      <w:r w:rsidRPr="00A64690">
        <w:t>S pojedinim učenicima</w:t>
      </w:r>
      <w:r w:rsidR="00675916" w:rsidRPr="00A64690">
        <w:t xml:space="preserve"> i razrednim odjeljenjima</w:t>
      </w:r>
      <w:r w:rsidRPr="00A64690">
        <w:t xml:space="preserve">, gdje je </w:t>
      </w:r>
      <w:r w:rsidR="00675916" w:rsidRPr="00A64690">
        <w:t xml:space="preserve">uočena mogućnost </w:t>
      </w:r>
      <w:r w:rsidRPr="00A64690">
        <w:t xml:space="preserve">nastanka </w:t>
      </w:r>
      <w:r w:rsidR="00675916" w:rsidRPr="00A64690">
        <w:t>neželjenih ponašanja intenzivirao se rad s učenicima u sklopu preventivnih programa</w:t>
      </w:r>
      <w:r w:rsidRPr="00A64690">
        <w:t xml:space="preserve">. </w:t>
      </w:r>
      <w:r w:rsidR="00EE4502">
        <w:t xml:space="preserve">Za učenike koji ne pohađaju izborne predmete organiziran je boravak u učionici sa stručnim suradnicima. </w:t>
      </w:r>
      <w:r w:rsidRPr="00A64690">
        <w:t>U sve aktivnosti bili su uključeni razrednici, pedagoginje i ravnatelj. Suradnja s roditeljima bila je vrlo dobra.</w:t>
      </w:r>
    </w:p>
    <w:p w14:paraId="3FBE793E" w14:textId="77777777" w:rsidR="0033683F" w:rsidRPr="00A64690" w:rsidRDefault="0033683F" w:rsidP="00B17C7A">
      <w:pPr>
        <w:ind w:left="370" w:hanging="370"/>
        <w:rPr>
          <w:color w:val="auto"/>
        </w:rPr>
      </w:pPr>
    </w:p>
    <w:p w14:paraId="2FD86584" w14:textId="7574A762" w:rsidR="0033683F" w:rsidRPr="00A64690" w:rsidRDefault="009D41DF" w:rsidP="00B17C7A">
      <w:pPr>
        <w:ind w:left="370" w:hanging="370"/>
        <w:rPr>
          <w:color w:val="auto"/>
        </w:rPr>
      </w:pPr>
      <w:r w:rsidRPr="00A64690">
        <w:rPr>
          <w:color w:val="auto"/>
        </w:rPr>
        <w:t>Škola će i u narednom razdoblju nastaviti s:</w:t>
      </w:r>
    </w:p>
    <w:p w14:paraId="29FAD8ED" w14:textId="1BBB4F93" w:rsidR="00A7777B" w:rsidRPr="00A64690" w:rsidRDefault="00A7777B" w:rsidP="0033683F">
      <w:pPr>
        <w:spacing w:after="45" w:line="259" w:lineRule="auto"/>
        <w:ind w:left="0" w:firstLine="0"/>
      </w:pPr>
    </w:p>
    <w:p w14:paraId="1760BA97" w14:textId="2F110F0A" w:rsidR="00A7777B" w:rsidRPr="00A64690" w:rsidRDefault="009D41DF" w:rsidP="009D41DF">
      <w:pPr>
        <w:pStyle w:val="Odlomakpopisa"/>
        <w:numPr>
          <w:ilvl w:val="0"/>
          <w:numId w:val="10"/>
        </w:numPr>
        <w:spacing w:after="39"/>
      </w:pPr>
      <w:r w:rsidRPr="00A64690">
        <w:t xml:space="preserve">poticati učenike na </w:t>
      </w:r>
      <w:r w:rsidR="00675916" w:rsidRPr="00A64690">
        <w:t>prevencij</w:t>
      </w:r>
      <w:r w:rsidRPr="00A64690">
        <w:t>u</w:t>
      </w:r>
      <w:r w:rsidR="00675916" w:rsidRPr="00A64690">
        <w:t xml:space="preserve"> nasilja </w:t>
      </w:r>
    </w:p>
    <w:p w14:paraId="01AF0C46" w14:textId="7D2E0F96" w:rsidR="009D41DF" w:rsidRPr="00A64690" w:rsidRDefault="00F5068A" w:rsidP="009D41DF">
      <w:pPr>
        <w:pStyle w:val="Odlomakpopisa"/>
        <w:numPr>
          <w:ilvl w:val="0"/>
          <w:numId w:val="10"/>
        </w:numPr>
        <w:spacing w:after="33"/>
      </w:pPr>
      <w:r w:rsidRPr="00A64690">
        <w:t>s</w:t>
      </w:r>
      <w:r w:rsidR="00675916" w:rsidRPr="00A64690">
        <w:t>tvarati pozitivnu školsku klimu</w:t>
      </w:r>
      <w:r w:rsidR="009D41DF" w:rsidRPr="00A64690">
        <w:t xml:space="preserve"> </w:t>
      </w:r>
    </w:p>
    <w:p w14:paraId="4279BC38" w14:textId="6B18DC89" w:rsidR="00A7777B" w:rsidRPr="00A64690" w:rsidRDefault="00F5068A" w:rsidP="009D41DF">
      <w:pPr>
        <w:pStyle w:val="Odlomakpopisa"/>
        <w:numPr>
          <w:ilvl w:val="0"/>
          <w:numId w:val="10"/>
        </w:numPr>
        <w:spacing w:after="33"/>
      </w:pPr>
      <w:r w:rsidRPr="00A64690">
        <w:t>n</w:t>
      </w:r>
      <w:r w:rsidR="00675916" w:rsidRPr="00A64690">
        <w:t xml:space="preserve">astojati ostvariti punu suradnju s roditeljima </w:t>
      </w:r>
    </w:p>
    <w:p w14:paraId="09901D09" w14:textId="77777777" w:rsidR="009B1512" w:rsidRPr="00A64690" w:rsidRDefault="009B1512" w:rsidP="009124C3">
      <w:pPr>
        <w:ind w:left="0" w:firstLine="0"/>
      </w:pPr>
    </w:p>
    <w:p w14:paraId="78B6960B" w14:textId="77777777" w:rsidR="00A7777B" w:rsidRPr="00A64690" w:rsidRDefault="00675916" w:rsidP="001A3C99">
      <w:pPr>
        <w:spacing w:after="0" w:line="259" w:lineRule="auto"/>
        <w:ind w:left="1140" w:firstLine="0"/>
      </w:pPr>
      <w:r w:rsidRPr="00A64690">
        <w:t xml:space="preserve">  </w:t>
      </w:r>
    </w:p>
    <w:p w14:paraId="0FA7118B" w14:textId="77777777" w:rsidR="00A7777B" w:rsidRPr="00A64690" w:rsidRDefault="00F5068A">
      <w:pPr>
        <w:ind w:left="6815"/>
      </w:pPr>
      <w:r w:rsidRPr="00A64690">
        <w:t>Ravnatelj:</w:t>
      </w:r>
      <w:r w:rsidR="00675916" w:rsidRPr="00A64690">
        <w:t xml:space="preserve">  </w:t>
      </w:r>
    </w:p>
    <w:p w14:paraId="1758CA8E" w14:textId="77777777" w:rsidR="009B1512" w:rsidRPr="00A64690" w:rsidRDefault="00F5068A" w:rsidP="00142BC5">
      <w:pPr>
        <w:spacing w:after="0" w:line="259" w:lineRule="auto"/>
        <w:ind w:left="0" w:right="51" w:firstLine="0"/>
        <w:jc w:val="center"/>
      </w:pPr>
      <w:r w:rsidRPr="00A64690">
        <w:t xml:space="preserve">                                                                                                    </w:t>
      </w:r>
    </w:p>
    <w:p w14:paraId="445F60E2" w14:textId="1BBFF897" w:rsidR="00A7777B" w:rsidRDefault="009B1512" w:rsidP="009B1512">
      <w:pPr>
        <w:spacing w:after="0" w:line="259" w:lineRule="auto"/>
        <w:ind w:left="0" w:right="51" w:firstLine="0"/>
        <w:jc w:val="center"/>
      </w:pPr>
      <w:r w:rsidRPr="00A64690">
        <w:t xml:space="preserve">                                                                                        </w:t>
      </w:r>
      <w:r w:rsidR="005C2D83">
        <w:t>d</w:t>
      </w:r>
      <w:r w:rsidR="009D41DF" w:rsidRPr="00A64690">
        <w:t>r.sc. Marko Jelenić</w:t>
      </w:r>
    </w:p>
    <w:sectPr w:rsidR="00A7777B">
      <w:footerReference w:type="default" r:id="rId9"/>
      <w:pgSz w:w="11906" w:h="16838"/>
      <w:pgMar w:top="871" w:right="870" w:bottom="100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52AC" w14:textId="77777777" w:rsidR="00A42A76" w:rsidRDefault="00A42A76" w:rsidP="009C6F2D">
      <w:pPr>
        <w:spacing w:after="0" w:line="240" w:lineRule="auto"/>
      </w:pPr>
      <w:r>
        <w:separator/>
      </w:r>
    </w:p>
  </w:endnote>
  <w:endnote w:type="continuationSeparator" w:id="0">
    <w:p w14:paraId="41DA8171" w14:textId="77777777" w:rsidR="00A42A76" w:rsidRDefault="00A42A76" w:rsidP="009C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326567"/>
      <w:docPartObj>
        <w:docPartGallery w:val="Page Numbers (Bottom of Page)"/>
        <w:docPartUnique/>
      </w:docPartObj>
    </w:sdtPr>
    <w:sdtContent>
      <w:p w14:paraId="063123F1" w14:textId="77777777" w:rsidR="009C6F2D" w:rsidRDefault="009C6F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0F7">
          <w:rPr>
            <w:noProof/>
          </w:rPr>
          <w:t>3</w:t>
        </w:r>
        <w:r>
          <w:fldChar w:fldCharType="end"/>
        </w:r>
      </w:p>
    </w:sdtContent>
  </w:sdt>
  <w:p w14:paraId="263C8601" w14:textId="77777777" w:rsidR="009C6F2D" w:rsidRDefault="009C6F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00EA" w14:textId="77777777" w:rsidR="00A42A76" w:rsidRDefault="00A42A76" w:rsidP="009C6F2D">
      <w:pPr>
        <w:spacing w:after="0" w:line="240" w:lineRule="auto"/>
      </w:pPr>
      <w:r>
        <w:separator/>
      </w:r>
    </w:p>
  </w:footnote>
  <w:footnote w:type="continuationSeparator" w:id="0">
    <w:p w14:paraId="6B96C760" w14:textId="77777777" w:rsidR="00A42A76" w:rsidRDefault="00A42A76" w:rsidP="009C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74D"/>
    <w:multiLevelType w:val="hybridMultilevel"/>
    <w:tmpl w:val="16865918"/>
    <w:lvl w:ilvl="0" w:tplc="C876C9E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15D3"/>
    <w:multiLevelType w:val="hybridMultilevel"/>
    <w:tmpl w:val="0BFAE124"/>
    <w:lvl w:ilvl="0" w:tplc="B148AD68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48160">
      <w:start w:val="1"/>
      <w:numFmt w:val="bullet"/>
      <w:lvlText w:val="o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0248">
      <w:start w:val="1"/>
      <w:numFmt w:val="bullet"/>
      <w:lvlText w:val="▪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019E2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29D6">
      <w:start w:val="1"/>
      <w:numFmt w:val="bullet"/>
      <w:lvlText w:val="o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A78A">
      <w:start w:val="1"/>
      <w:numFmt w:val="bullet"/>
      <w:lvlText w:val="▪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6BC04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4BA34">
      <w:start w:val="1"/>
      <w:numFmt w:val="bullet"/>
      <w:lvlText w:val="o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A9586">
      <w:start w:val="1"/>
      <w:numFmt w:val="bullet"/>
      <w:lvlText w:val="▪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775C0"/>
    <w:multiLevelType w:val="hybridMultilevel"/>
    <w:tmpl w:val="5E86CE82"/>
    <w:lvl w:ilvl="0" w:tplc="BBD4229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3603EE"/>
    <w:multiLevelType w:val="hybridMultilevel"/>
    <w:tmpl w:val="51EAD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96D8E"/>
    <w:multiLevelType w:val="hybridMultilevel"/>
    <w:tmpl w:val="BD46CE92"/>
    <w:lvl w:ilvl="0" w:tplc="90AE0344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0" w:hanging="360"/>
      </w:pPr>
    </w:lvl>
    <w:lvl w:ilvl="2" w:tplc="041A001B" w:tentative="1">
      <w:start w:val="1"/>
      <w:numFmt w:val="lowerRoman"/>
      <w:lvlText w:val="%3."/>
      <w:lvlJc w:val="right"/>
      <w:pPr>
        <w:ind w:left="2150" w:hanging="180"/>
      </w:pPr>
    </w:lvl>
    <w:lvl w:ilvl="3" w:tplc="041A000F" w:tentative="1">
      <w:start w:val="1"/>
      <w:numFmt w:val="decimal"/>
      <w:lvlText w:val="%4."/>
      <w:lvlJc w:val="left"/>
      <w:pPr>
        <w:ind w:left="2870" w:hanging="360"/>
      </w:pPr>
    </w:lvl>
    <w:lvl w:ilvl="4" w:tplc="041A0019" w:tentative="1">
      <w:start w:val="1"/>
      <w:numFmt w:val="lowerLetter"/>
      <w:lvlText w:val="%5."/>
      <w:lvlJc w:val="left"/>
      <w:pPr>
        <w:ind w:left="3590" w:hanging="360"/>
      </w:pPr>
    </w:lvl>
    <w:lvl w:ilvl="5" w:tplc="041A001B" w:tentative="1">
      <w:start w:val="1"/>
      <w:numFmt w:val="lowerRoman"/>
      <w:lvlText w:val="%6."/>
      <w:lvlJc w:val="right"/>
      <w:pPr>
        <w:ind w:left="4310" w:hanging="180"/>
      </w:pPr>
    </w:lvl>
    <w:lvl w:ilvl="6" w:tplc="041A000F" w:tentative="1">
      <w:start w:val="1"/>
      <w:numFmt w:val="decimal"/>
      <w:lvlText w:val="%7."/>
      <w:lvlJc w:val="left"/>
      <w:pPr>
        <w:ind w:left="5030" w:hanging="360"/>
      </w:pPr>
    </w:lvl>
    <w:lvl w:ilvl="7" w:tplc="041A0019" w:tentative="1">
      <w:start w:val="1"/>
      <w:numFmt w:val="lowerLetter"/>
      <w:lvlText w:val="%8."/>
      <w:lvlJc w:val="left"/>
      <w:pPr>
        <w:ind w:left="5750" w:hanging="360"/>
      </w:pPr>
    </w:lvl>
    <w:lvl w:ilvl="8" w:tplc="0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3DA522BF"/>
    <w:multiLevelType w:val="hybridMultilevel"/>
    <w:tmpl w:val="93243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8527E"/>
    <w:multiLevelType w:val="hybridMultilevel"/>
    <w:tmpl w:val="062AB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F7068"/>
    <w:multiLevelType w:val="hybridMultilevel"/>
    <w:tmpl w:val="27D802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5FE6"/>
    <w:multiLevelType w:val="hybridMultilevel"/>
    <w:tmpl w:val="3B00F3C6"/>
    <w:lvl w:ilvl="0" w:tplc="72C6B03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C343C"/>
    <w:multiLevelType w:val="hybridMultilevel"/>
    <w:tmpl w:val="5434EABC"/>
    <w:lvl w:ilvl="0" w:tplc="E154179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A4C42CE"/>
    <w:multiLevelType w:val="hybridMultilevel"/>
    <w:tmpl w:val="16A2C9F6"/>
    <w:lvl w:ilvl="0" w:tplc="9A28830E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DE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8A2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6AB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05F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2C4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3E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E25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66E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553027"/>
    <w:multiLevelType w:val="hybridMultilevel"/>
    <w:tmpl w:val="A650B7B4"/>
    <w:lvl w:ilvl="0" w:tplc="F766B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836AE"/>
    <w:multiLevelType w:val="hybridMultilevel"/>
    <w:tmpl w:val="8FCC2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07991">
    <w:abstractNumId w:val="10"/>
  </w:num>
  <w:num w:numId="2" w16cid:durableId="938754320">
    <w:abstractNumId w:val="1"/>
  </w:num>
  <w:num w:numId="3" w16cid:durableId="161360741">
    <w:abstractNumId w:val="2"/>
  </w:num>
  <w:num w:numId="4" w16cid:durableId="595019701">
    <w:abstractNumId w:val="5"/>
  </w:num>
  <w:num w:numId="5" w16cid:durableId="1018122535">
    <w:abstractNumId w:val="7"/>
  </w:num>
  <w:num w:numId="6" w16cid:durableId="2047362796">
    <w:abstractNumId w:val="6"/>
  </w:num>
  <w:num w:numId="7" w16cid:durableId="1798067066">
    <w:abstractNumId w:val="12"/>
  </w:num>
  <w:num w:numId="8" w16cid:durableId="978262619">
    <w:abstractNumId w:val="8"/>
  </w:num>
  <w:num w:numId="9" w16cid:durableId="1903560471">
    <w:abstractNumId w:val="3"/>
  </w:num>
  <w:num w:numId="10" w16cid:durableId="801843835">
    <w:abstractNumId w:val="9"/>
  </w:num>
  <w:num w:numId="11" w16cid:durableId="912472523">
    <w:abstractNumId w:val="0"/>
  </w:num>
  <w:num w:numId="12" w16cid:durableId="149292557">
    <w:abstractNumId w:val="4"/>
  </w:num>
  <w:num w:numId="13" w16cid:durableId="2081055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7B"/>
    <w:rsid w:val="00010CFF"/>
    <w:rsid w:val="00023812"/>
    <w:rsid w:val="00041531"/>
    <w:rsid w:val="00051D8A"/>
    <w:rsid w:val="00067B29"/>
    <w:rsid w:val="000A38C1"/>
    <w:rsid w:val="000A4D5D"/>
    <w:rsid w:val="000B5B8E"/>
    <w:rsid w:val="000D1009"/>
    <w:rsid w:val="000F239A"/>
    <w:rsid w:val="000F6F6C"/>
    <w:rsid w:val="00123FA4"/>
    <w:rsid w:val="00127A89"/>
    <w:rsid w:val="00135A0C"/>
    <w:rsid w:val="00142BC5"/>
    <w:rsid w:val="00150629"/>
    <w:rsid w:val="00150EB4"/>
    <w:rsid w:val="001828B4"/>
    <w:rsid w:val="001950B0"/>
    <w:rsid w:val="001A3C99"/>
    <w:rsid w:val="001B64A0"/>
    <w:rsid w:val="001D5BC2"/>
    <w:rsid w:val="001D78D3"/>
    <w:rsid w:val="00205F1D"/>
    <w:rsid w:val="002074BC"/>
    <w:rsid w:val="00210916"/>
    <w:rsid w:val="002245E3"/>
    <w:rsid w:val="00253DD1"/>
    <w:rsid w:val="0025660F"/>
    <w:rsid w:val="002674E7"/>
    <w:rsid w:val="00275258"/>
    <w:rsid w:val="002800F8"/>
    <w:rsid w:val="002B723C"/>
    <w:rsid w:val="002B72EA"/>
    <w:rsid w:val="002C029A"/>
    <w:rsid w:val="002C389E"/>
    <w:rsid w:val="002E0A93"/>
    <w:rsid w:val="002E4D4D"/>
    <w:rsid w:val="002F3A19"/>
    <w:rsid w:val="00303D4D"/>
    <w:rsid w:val="0031021D"/>
    <w:rsid w:val="00317F8F"/>
    <w:rsid w:val="00321192"/>
    <w:rsid w:val="00323CB2"/>
    <w:rsid w:val="0033683F"/>
    <w:rsid w:val="00351ACF"/>
    <w:rsid w:val="003603D2"/>
    <w:rsid w:val="003664D9"/>
    <w:rsid w:val="0038375B"/>
    <w:rsid w:val="003A3901"/>
    <w:rsid w:val="003B65F6"/>
    <w:rsid w:val="003E7D58"/>
    <w:rsid w:val="003F0A15"/>
    <w:rsid w:val="003F3124"/>
    <w:rsid w:val="004042D0"/>
    <w:rsid w:val="00441413"/>
    <w:rsid w:val="00441F18"/>
    <w:rsid w:val="004468DC"/>
    <w:rsid w:val="0045534B"/>
    <w:rsid w:val="004709AC"/>
    <w:rsid w:val="004850EA"/>
    <w:rsid w:val="004B5547"/>
    <w:rsid w:val="004B62EF"/>
    <w:rsid w:val="004C6859"/>
    <w:rsid w:val="004C71F4"/>
    <w:rsid w:val="004D21F1"/>
    <w:rsid w:val="004E30FA"/>
    <w:rsid w:val="004F4997"/>
    <w:rsid w:val="004F64CF"/>
    <w:rsid w:val="004F68D6"/>
    <w:rsid w:val="00502FAE"/>
    <w:rsid w:val="00523328"/>
    <w:rsid w:val="00525308"/>
    <w:rsid w:val="00525A5B"/>
    <w:rsid w:val="005345EA"/>
    <w:rsid w:val="00557C10"/>
    <w:rsid w:val="00596E1E"/>
    <w:rsid w:val="005A62D5"/>
    <w:rsid w:val="005A67D1"/>
    <w:rsid w:val="005C2D83"/>
    <w:rsid w:val="005C3C39"/>
    <w:rsid w:val="006069A8"/>
    <w:rsid w:val="0060746F"/>
    <w:rsid w:val="006106FE"/>
    <w:rsid w:val="00630298"/>
    <w:rsid w:val="00645BFB"/>
    <w:rsid w:val="00650F08"/>
    <w:rsid w:val="00661892"/>
    <w:rsid w:val="006753E9"/>
    <w:rsid w:val="00675916"/>
    <w:rsid w:val="006B6BBA"/>
    <w:rsid w:val="006D4B8A"/>
    <w:rsid w:val="006E2655"/>
    <w:rsid w:val="006E41FB"/>
    <w:rsid w:val="006F15DE"/>
    <w:rsid w:val="006F16C3"/>
    <w:rsid w:val="006F76C8"/>
    <w:rsid w:val="007076B7"/>
    <w:rsid w:val="00752AB9"/>
    <w:rsid w:val="00763FF7"/>
    <w:rsid w:val="00780066"/>
    <w:rsid w:val="007969D0"/>
    <w:rsid w:val="007D55C5"/>
    <w:rsid w:val="007E2E16"/>
    <w:rsid w:val="007F18AE"/>
    <w:rsid w:val="00813667"/>
    <w:rsid w:val="00823AAC"/>
    <w:rsid w:val="0084289C"/>
    <w:rsid w:val="008758D7"/>
    <w:rsid w:val="00877124"/>
    <w:rsid w:val="0088015E"/>
    <w:rsid w:val="008A1AA0"/>
    <w:rsid w:val="008B621E"/>
    <w:rsid w:val="008F5582"/>
    <w:rsid w:val="009001AD"/>
    <w:rsid w:val="00900F8A"/>
    <w:rsid w:val="00906827"/>
    <w:rsid w:val="009124C3"/>
    <w:rsid w:val="0091375A"/>
    <w:rsid w:val="00924C30"/>
    <w:rsid w:val="00934501"/>
    <w:rsid w:val="00934F32"/>
    <w:rsid w:val="009449C8"/>
    <w:rsid w:val="00946217"/>
    <w:rsid w:val="009772B3"/>
    <w:rsid w:val="00995549"/>
    <w:rsid w:val="009A41EC"/>
    <w:rsid w:val="009A7409"/>
    <w:rsid w:val="009B1512"/>
    <w:rsid w:val="009C516D"/>
    <w:rsid w:val="009C6F2D"/>
    <w:rsid w:val="009C7B1C"/>
    <w:rsid w:val="009D3253"/>
    <w:rsid w:val="009D41DF"/>
    <w:rsid w:val="009D447D"/>
    <w:rsid w:val="009F4FDC"/>
    <w:rsid w:val="009F6051"/>
    <w:rsid w:val="00A15BED"/>
    <w:rsid w:val="00A17EB1"/>
    <w:rsid w:val="00A20C95"/>
    <w:rsid w:val="00A22E03"/>
    <w:rsid w:val="00A42A76"/>
    <w:rsid w:val="00A45654"/>
    <w:rsid w:val="00A53543"/>
    <w:rsid w:val="00A54DA9"/>
    <w:rsid w:val="00A614CA"/>
    <w:rsid w:val="00A64690"/>
    <w:rsid w:val="00A7777B"/>
    <w:rsid w:val="00A93CAF"/>
    <w:rsid w:val="00AA0F65"/>
    <w:rsid w:val="00AA0F96"/>
    <w:rsid w:val="00AA6A33"/>
    <w:rsid w:val="00B00101"/>
    <w:rsid w:val="00B17C7A"/>
    <w:rsid w:val="00B2421C"/>
    <w:rsid w:val="00B43793"/>
    <w:rsid w:val="00B61A80"/>
    <w:rsid w:val="00B64FA7"/>
    <w:rsid w:val="00B72DD7"/>
    <w:rsid w:val="00BC4CBB"/>
    <w:rsid w:val="00BD20F7"/>
    <w:rsid w:val="00BD4464"/>
    <w:rsid w:val="00BE1E71"/>
    <w:rsid w:val="00BF7CDC"/>
    <w:rsid w:val="00C167F1"/>
    <w:rsid w:val="00C30567"/>
    <w:rsid w:val="00C50E43"/>
    <w:rsid w:val="00C76433"/>
    <w:rsid w:val="00C95A90"/>
    <w:rsid w:val="00CB7FC2"/>
    <w:rsid w:val="00CD17F7"/>
    <w:rsid w:val="00D23604"/>
    <w:rsid w:val="00DC2007"/>
    <w:rsid w:val="00DD17A8"/>
    <w:rsid w:val="00DD267C"/>
    <w:rsid w:val="00DE0265"/>
    <w:rsid w:val="00DF1340"/>
    <w:rsid w:val="00DF152B"/>
    <w:rsid w:val="00E2267F"/>
    <w:rsid w:val="00E3358A"/>
    <w:rsid w:val="00E43BA7"/>
    <w:rsid w:val="00E560B2"/>
    <w:rsid w:val="00E56C69"/>
    <w:rsid w:val="00EB08F6"/>
    <w:rsid w:val="00EB0903"/>
    <w:rsid w:val="00EE4502"/>
    <w:rsid w:val="00EF069C"/>
    <w:rsid w:val="00F401DF"/>
    <w:rsid w:val="00F408E6"/>
    <w:rsid w:val="00F5068A"/>
    <w:rsid w:val="00F54340"/>
    <w:rsid w:val="00F56241"/>
    <w:rsid w:val="00F60573"/>
    <w:rsid w:val="00F6536E"/>
    <w:rsid w:val="00F65424"/>
    <w:rsid w:val="00F70143"/>
    <w:rsid w:val="00F7666F"/>
    <w:rsid w:val="00FA3ADF"/>
    <w:rsid w:val="00FB0986"/>
    <w:rsid w:val="00FC38B8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3631"/>
  <w15:docId w15:val="{05E4EBE0-1367-4F17-B17F-BDFB9FBD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41F18"/>
    <w:rPr>
      <w:b/>
      <w:bCs/>
    </w:rPr>
  </w:style>
  <w:style w:type="paragraph" w:styleId="Odlomakpopisa">
    <w:name w:val="List Paragraph"/>
    <w:basedOn w:val="Normal"/>
    <w:uiPriority w:val="34"/>
    <w:qFormat/>
    <w:rsid w:val="00C167F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6F2D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9C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6F2D"/>
    <w:rPr>
      <w:rFonts w:ascii="Times New Roman" w:eastAsia="Times New Roman" w:hAnsi="Times New Roman" w:cs="Times New Roman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6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6F2D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9C51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EF06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A881-8877-4877-91BF-730A154F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Petra Studenca</vt:lpstr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Petra Studenca</dc:title>
  <dc:subject/>
  <dc:creator>OS</dc:creator>
  <cp:keywords/>
  <cp:lastModifiedBy>Marko Jelenić</cp:lastModifiedBy>
  <cp:revision>44</cp:revision>
  <cp:lastPrinted>2023-03-30T12:41:00Z</cp:lastPrinted>
  <dcterms:created xsi:type="dcterms:W3CDTF">2022-01-03T15:12:00Z</dcterms:created>
  <dcterms:modified xsi:type="dcterms:W3CDTF">2024-01-24T13:38:00Z</dcterms:modified>
</cp:coreProperties>
</file>